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48" w:rsidRDefault="00D62E48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62E48" w:rsidRDefault="00D62E48">
      <w:pPr>
        <w:pStyle w:val="ConsPlusNormal"/>
        <w:jc w:val="both"/>
        <w:outlineLvl w:val="0"/>
      </w:pPr>
    </w:p>
    <w:p w:rsidR="00D62E48" w:rsidRDefault="00D62E48">
      <w:pPr>
        <w:pStyle w:val="ConsPlusNormal"/>
        <w:outlineLvl w:val="0"/>
      </w:pPr>
      <w:r>
        <w:t>Зарегистрировано в Минюсте России 3 апреля 2018 г. N 50598</w:t>
      </w:r>
    </w:p>
    <w:p w:rsidR="00D62E48" w:rsidRDefault="00D62E4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Title"/>
        <w:jc w:val="center"/>
      </w:pPr>
      <w:r>
        <w:t>МИНИСТЕРСТВО ПРИРОДНЫХ РЕСУРСОВ И ЭКОЛОГИИ</w:t>
      </w:r>
    </w:p>
    <w:p w:rsidR="00D62E48" w:rsidRDefault="00D62E48">
      <w:pPr>
        <w:pStyle w:val="ConsPlusTitle"/>
        <w:jc w:val="center"/>
      </w:pPr>
      <w:r>
        <w:t>РОССИЙСКОЙ ФЕДЕРАЦИИ</w:t>
      </w:r>
    </w:p>
    <w:p w:rsidR="00D62E48" w:rsidRDefault="00D62E48">
      <w:pPr>
        <w:pStyle w:val="ConsPlusTitle"/>
        <w:jc w:val="both"/>
      </w:pPr>
    </w:p>
    <w:p w:rsidR="00D62E48" w:rsidRDefault="00D62E48">
      <w:pPr>
        <w:pStyle w:val="ConsPlusTitle"/>
        <w:jc w:val="center"/>
      </w:pPr>
      <w:r>
        <w:t>ПРИКАЗ</w:t>
      </w:r>
    </w:p>
    <w:p w:rsidR="00D62E48" w:rsidRDefault="00D62E48">
      <w:pPr>
        <w:pStyle w:val="ConsPlusTitle"/>
        <w:jc w:val="center"/>
      </w:pPr>
      <w:r>
        <w:t>от 28 февраля 2018 г. N 74</w:t>
      </w:r>
    </w:p>
    <w:p w:rsidR="00D62E48" w:rsidRDefault="00D62E48">
      <w:pPr>
        <w:pStyle w:val="ConsPlusTitle"/>
        <w:jc w:val="both"/>
      </w:pPr>
    </w:p>
    <w:p w:rsidR="00D62E48" w:rsidRDefault="00D62E48">
      <w:pPr>
        <w:pStyle w:val="ConsPlusTitle"/>
        <w:jc w:val="center"/>
      </w:pPr>
      <w:r>
        <w:t>ОБ УТВЕРЖДЕНИИ ТРЕБОВАНИЙ</w:t>
      </w:r>
    </w:p>
    <w:p w:rsidR="00D62E48" w:rsidRDefault="00D62E48">
      <w:pPr>
        <w:pStyle w:val="ConsPlusTitle"/>
        <w:jc w:val="center"/>
      </w:pPr>
      <w:r>
        <w:t xml:space="preserve">К СОДЕРЖАНИЮ ПРОГРАММЫ </w:t>
      </w:r>
      <w:proofErr w:type="gramStart"/>
      <w:r>
        <w:t>ПРОИЗВОДСТВЕННОГО</w:t>
      </w:r>
      <w:proofErr w:type="gramEnd"/>
      <w:r>
        <w:t xml:space="preserve"> ЭКОЛОГИЧЕСКОГО</w:t>
      </w:r>
    </w:p>
    <w:p w:rsidR="00D62E48" w:rsidRDefault="00D62E48">
      <w:pPr>
        <w:pStyle w:val="ConsPlusTitle"/>
        <w:jc w:val="center"/>
      </w:pPr>
      <w:r>
        <w:t>КОНТРОЛЯ, ПОРЯДКА И СРОКОВ ПРЕДСТАВЛЕНИЯ ОТЧЕТА</w:t>
      </w:r>
    </w:p>
    <w:p w:rsidR="00D62E48" w:rsidRDefault="00D62E48">
      <w:pPr>
        <w:pStyle w:val="ConsPlusTitle"/>
        <w:jc w:val="center"/>
      </w:pPr>
      <w:r>
        <w:t>ОБ ОРГАНИЗАЦИИ И О РЕЗУЛЬТАТАХ ОСУЩЕСТВЛЕНИЯ</w:t>
      </w:r>
    </w:p>
    <w:p w:rsidR="00D62E48" w:rsidRDefault="00D62E48">
      <w:pPr>
        <w:pStyle w:val="ConsPlusTitle"/>
        <w:jc w:val="center"/>
      </w:pPr>
      <w:r>
        <w:t>ПРОИЗВОДСТВЕННОГО ЭКОЛОГИЧЕСКОГО КОНТРОЛЯ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подпунктом 5.2.42</w:t>
        </w:r>
      </w:hyperlink>
      <w: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2016, N 2, ст. 325; N 25, ст. 3811; N 28, ст. 4741; N 29, ст. 4816;</w:t>
      </w:r>
      <w:proofErr w:type="gramEnd"/>
      <w:r>
        <w:t xml:space="preserve"> </w:t>
      </w:r>
      <w:proofErr w:type="gramStart"/>
      <w:r>
        <w:t>N 38, ст. 5564; N 39, ст. 5658; N 49, ст. 6904; 2017, N 42, ст. 6163), приказываю:</w:t>
      </w:r>
      <w:proofErr w:type="gramEnd"/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1" w:history="1">
        <w:r>
          <w:rPr>
            <w:color w:val="0000FF"/>
          </w:rPr>
          <w:t>требования</w:t>
        </w:r>
      </w:hyperlink>
      <w:r>
        <w:t xml:space="preserve"> к содержанию программы производственного экологического контроля согласно Приложению 1.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39" w:history="1">
        <w:r>
          <w:rPr>
            <w:color w:val="0000FF"/>
          </w:rPr>
          <w:t>порядок и сроки</w:t>
        </w:r>
      </w:hyperlink>
      <w:r>
        <w:t xml:space="preserve"> представления отчета об организации и о результатах осуществления производственного экологического контроля согласно Приложению 2.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right"/>
      </w:pPr>
      <w:r>
        <w:t>Министр</w:t>
      </w:r>
    </w:p>
    <w:p w:rsidR="00D62E48" w:rsidRDefault="00D62E48">
      <w:pPr>
        <w:pStyle w:val="ConsPlusNormal"/>
        <w:jc w:val="right"/>
      </w:pPr>
      <w:r>
        <w:t>С.Е.ДОНСКОЙ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right"/>
        <w:outlineLvl w:val="0"/>
      </w:pPr>
      <w:r>
        <w:t>Приложение 1</w:t>
      </w:r>
    </w:p>
    <w:p w:rsidR="00D62E48" w:rsidRDefault="00D62E48">
      <w:pPr>
        <w:pStyle w:val="ConsPlusNormal"/>
        <w:jc w:val="right"/>
      </w:pPr>
      <w:r>
        <w:t>к приказу Минприроды России</w:t>
      </w:r>
    </w:p>
    <w:p w:rsidR="00D62E48" w:rsidRDefault="00D62E48">
      <w:pPr>
        <w:pStyle w:val="ConsPlusNormal"/>
        <w:jc w:val="right"/>
      </w:pPr>
      <w:r>
        <w:t>от 28.02.2018 N 74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Title"/>
        <w:jc w:val="center"/>
      </w:pPr>
      <w:bookmarkStart w:id="0" w:name="P31"/>
      <w:bookmarkEnd w:id="0"/>
      <w:r>
        <w:t>ТРЕБОВАНИЯ</w:t>
      </w:r>
    </w:p>
    <w:p w:rsidR="00D62E48" w:rsidRDefault="00D62E48">
      <w:pPr>
        <w:pStyle w:val="ConsPlusTitle"/>
        <w:jc w:val="center"/>
      </w:pPr>
      <w:r>
        <w:t xml:space="preserve">К СОДЕРЖАНИЮ ПРОГРАММЫ </w:t>
      </w:r>
      <w:proofErr w:type="gramStart"/>
      <w:r>
        <w:t>ПРОИЗВОДСТВЕННОГО</w:t>
      </w:r>
      <w:proofErr w:type="gramEnd"/>
    </w:p>
    <w:p w:rsidR="00D62E48" w:rsidRDefault="00D62E48">
      <w:pPr>
        <w:pStyle w:val="ConsPlusTitle"/>
        <w:jc w:val="center"/>
      </w:pPr>
      <w:r>
        <w:t>ЭКОЛОГИЧЕСКОГО КОНТРОЛЯ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Программа производственного экологического контроля (далее - Программа) должна разрабатываться и утверждаться юридическими лицами и индивидуальными предпринимателями, осуществляющими хозяйственную и (или) иную деятельность на объектах I, II и III категорий (далее - объекты), по каждому объекту с учетом его категории, применяемых технологий </w:t>
      </w:r>
      <w:bookmarkStart w:id="1" w:name="_GoBack"/>
      <w:bookmarkEnd w:id="1"/>
      <w:r>
        <w:t>и особенностей производственного процесса, а также оказываемого негативного воздействия на окружающую среду.</w:t>
      </w:r>
      <w:proofErr w:type="gramEnd"/>
    </w:p>
    <w:p w:rsidR="00D62E48" w:rsidRDefault="00D62E48">
      <w:pPr>
        <w:pStyle w:val="ConsPlusNormal"/>
        <w:spacing w:before="220"/>
        <w:ind w:firstLine="540"/>
        <w:jc w:val="both"/>
      </w:pPr>
      <w:proofErr w:type="gramStart"/>
      <w:r>
        <w:t xml:space="preserve">В случаях изменения технологических процессов, замены технологического оборудования, сырья, приводящих к изменениям характера, вида оказываемого объектом негативного воздействия на окружающую среду, а также изменению объемов выбросов, сбросов </w:t>
      </w:r>
      <w:r>
        <w:lastRenderedPageBreak/>
        <w:t>загрязняющих веществ более чем на 10%, юридическое лицо или индивидуальный предприниматель, осуществляющий хозяйственную и (или) иную деятельность на данном объекте, должны скорректировать Программу в целях приведения ее в соответствие с настоящими требованиями в</w:t>
      </w:r>
      <w:proofErr w:type="gramEnd"/>
      <w:r>
        <w:t xml:space="preserve"> течение 60 рабочих дней со дня указанных изменений.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2. Программа должна содержать разделы: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общие положения;</w:t>
      </w:r>
    </w:p>
    <w:p w:rsidR="00D62E48" w:rsidRDefault="00D62E48">
      <w:pPr>
        <w:pStyle w:val="ConsPlusNormal"/>
        <w:spacing w:before="220"/>
        <w:ind w:firstLine="540"/>
        <w:jc w:val="both"/>
      </w:pPr>
      <w:r w:rsidRPr="009E10D5">
        <w:rPr>
          <w:highlight w:val="yellow"/>
        </w:rPr>
        <w:t xml:space="preserve">сведения об инвентаризации выбросов </w:t>
      </w:r>
      <w:r>
        <w:t>загрязняющих веществ в атмосферный воздух и их источников;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сведения об инвентаризации сбросов загрязняющих веществ в окружающую среду и их источников;</w:t>
      </w:r>
    </w:p>
    <w:p w:rsidR="00D62E48" w:rsidRPr="009E10D5" w:rsidRDefault="00D62E48">
      <w:pPr>
        <w:pStyle w:val="ConsPlusNormal"/>
        <w:spacing w:before="220"/>
        <w:ind w:firstLine="540"/>
        <w:jc w:val="both"/>
        <w:rPr>
          <w:highlight w:val="yellow"/>
        </w:rPr>
      </w:pPr>
      <w:r w:rsidRPr="009E10D5">
        <w:rPr>
          <w:highlight w:val="yellow"/>
        </w:rPr>
        <w:t>сведения об инвентаризации отходов производства и потребления и объектов их размещения;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сведения о подразделениях и (или) должностных лицах, отвечающих за осуществление производственного экологического контроля;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сведения о собственных и (или) привлекаемых испытательных лабораториях (центрах), аккредитованных в соответствии с законодательством Российской Федерации об аккредитации в национальной системе аккредитации;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сведения о периодичности и методах осуществления производственного экологического контроля, местах отбора проб и методиках (методах) измерений.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3. Раздел "Общие положения"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наименование, организационно-правовую форму и адрес (место нахождения) юридического лица или фамилию, имя, отчество (при наличии) индивидуального предпринимателя, с указанием идентификационного номера налогоплательщика, основной государственный регистрационный номер;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наименование, категорию, код и адрес места нахождения объекта &lt;1&gt;;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62E48" w:rsidRDefault="00D62E48">
      <w:pPr>
        <w:pStyle w:val="ConsPlusNormal"/>
        <w:spacing w:before="220"/>
        <w:ind w:firstLine="540"/>
        <w:jc w:val="both"/>
      </w:pPr>
      <w:proofErr w:type="gramStart"/>
      <w:r>
        <w:t xml:space="preserve">&lt;1&gt; Согласно свидетельству о постановке на государственный учет объекта, оказывающего негативное воздействие на окружающую среду, выдаваемому юридическому лицу или индивидуальному предпринимателю, осуществляющим хозяйственную и (или) иную деятельность на указанном объекте, в соответствии со </w:t>
      </w:r>
      <w:hyperlink r:id="rId7" w:history="1">
        <w:r>
          <w:rPr>
            <w:color w:val="0000FF"/>
          </w:rPr>
          <w:t>статьей 69.2</w:t>
        </w:r>
      </w:hyperlink>
      <w:r>
        <w:t xml:space="preserve"> Федерального закона от 10 января 2002 г. N 7-ФЗ "Об охране окружающей среды" (Собрание законодательства Российской Федерации, 2002, N 2, ст. 133;</w:t>
      </w:r>
      <w:proofErr w:type="gramEnd"/>
      <w:r>
        <w:t xml:space="preserve"> 2004, N 35, ст. 3607; 2005, N 1, ст. 25; N 19, ст. 1752; 2006, N 1, ст. 10; N 52, ст. 5498; 2007, N 7, ст. 834; N 27, ст. 3213; 2008, N 26, ст. 3012; N 29, ст. 3418; N 30, ст. 3616; 2009, N 1, ст. 17; </w:t>
      </w:r>
      <w:proofErr w:type="gramStart"/>
      <w:r>
        <w:t>N 11, ст. 1261; N 52, ст. 6450; 2011, N 1, ст. 54; N 29, ст. 4281; N 30, ст. 4590, ст. 4591, ст. 4596; N 48, ст. 6732; N 50, ст. 7359; 2012, N 26, ст. 3446; 2013, N 11, ст. 1164; N 27, ст. 3477; N 30, ст. 4059;</w:t>
      </w:r>
      <w:proofErr w:type="gramEnd"/>
      <w:r>
        <w:t xml:space="preserve"> </w:t>
      </w:r>
      <w:proofErr w:type="gramStart"/>
      <w:r>
        <w:t>N 52, ст. 6971, ст. 6974; 2014, N 11, ст. 1092; N 30, ст. 4220; N 48, ст. 6642; 2015, N 1, ст. 11; N 27, ст. 3994; N 29, ст. 4359; N 48, ст. 6723; 2016, N 1, ст. 24; N 15, ст. 2066; N 26, ст. 3887; N 27, ст. 4187, ст. 4286, ст. 4291;</w:t>
      </w:r>
      <w:proofErr w:type="gramEnd"/>
      <w:r>
        <w:t xml:space="preserve"> </w:t>
      </w:r>
      <w:proofErr w:type="gramStart"/>
      <w:r>
        <w:t>2017, N 31, ст. 4829; 2018 N 1, ст. 47, ст. 87).</w:t>
      </w:r>
      <w:proofErr w:type="gramEnd"/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ind w:firstLine="540"/>
        <w:jc w:val="both"/>
      </w:pPr>
      <w:r>
        <w:t xml:space="preserve">наименование уполномоченного органа, в который направляется </w:t>
      </w:r>
      <w:hyperlink r:id="rId8" w:history="1">
        <w:r>
          <w:rPr>
            <w:color w:val="0000FF"/>
          </w:rPr>
          <w:t>отчет</w:t>
        </w:r>
      </w:hyperlink>
      <w:r>
        <w:t xml:space="preserve"> об организации и о результатах осуществления производственного экологического контроля, и сведения об ответственном за подготовку данного отчета должностном лице;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lastRenderedPageBreak/>
        <w:t>дату утверждения Программы.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4. Раздел "Сведения об инвентаризации выбросов загрязняющих веществ в атмосферный воздух и их источников"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сведения об инвентаризации выбросов загрязняющих веществ в атмосферный воздух (далее - выбросы), ее последней корректировке;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показатель суммарной массы выбросов отдельно по каждому загрязняющему веществу по каждому источнику и по объекту в целом, в том числе с указанием загрязняющих веществ, характеризующих применяемые технологии и особенности производственного процесса на объекте (далее - маркерные вещества);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сроки проведения инвентаризации выбросов и их стационарных источников, корректировки ее данных.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5. Раздел "Сведения об инвентаризации сбросов загрязняющих веществ в окружающую среду и их источников"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сведения о заключенных договорах водопользования и (или) выданных решениях о предоставлении водного объекта в пользование;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показатель суммарной массы сброса отдельно по каждому загрязняющему веществу по каждому выпуску и объекту в целом;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показатель суммарного объема сброса сточных вод по каждому отдельному выпуску и по объекту в целом;</w:t>
      </w:r>
    </w:p>
    <w:p w:rsidR="00D62E48" w:rsidRDefault="00D62E48">
      <w:pPr>
        <w:pStyle w:val="ConsPlusNormal"/>
        <w:spacing w:before="220"/>
        <w:ind w:firstLine="540"/>
        <w:jc w:val="both"/>
      </w:pPr>
      <w:proofErr w:type="gramStart"/>
      <w:r>
        <w:t>сведения о ведении учета сточных вод (производственных, хозяйственно-бытовых, дождевых, талых, поливомоечных, дренажных вод, отводимых с территории объекта) и источников их образования, стационарных источников сбросов загрязняющих веществ в водные объекты или в системы водоотведения, включая очистные сооружения, эксплуатируемые на объекте, имеющем сбросы в водный объект &lt;2&gt;, в том числе сведения о схемах систем водопотребления и водоотведения, о средствах измерения расхода сброса</w:t>
      </w:r>
      <w:proofErr w:type="gramEnd"/>
      <w:r>
        <w:t xml:space="preserve"> (наименование, погрешность, свидетельство о поверке средств измерений), а также о сроках проведения такого учета.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В</w:t>
      </w:r>
      <w:proofErr w:type="gramEnd"/>
      <w:r>
        <w:t xml:space="preserve"> соответствии с </w:t>
      </w:r>
      <w:hyperlink r:id="rId9" w:history="1">
        <w:r>
          <w:rPr>
            <w:color w:val="0000FF"/>
          </w:rPr>
          <w:t>порядком</w:t>
        </w:r>
      </w:hyperlink>
      <w:r>
        <w:t xml:space="preserve"> ведения собственниками водных объектов и водопользователями учета объема забора (изъятия) водных ресурсов из водных объектов и объема сброса сточных вод и (или) дренажных вод, их качества, утвержденным приказом Минприроды России от 8 июля 2009 г. N 205 (зарегистрирован Минюстом России 24 августа 2009 г., регистрационный N 14603), с изменениями, внесенными приказом Минприроды России от 13 </w:t>
      </w:r>
      <w:proofErr w:type="gramStart"/>
      <w:r>
        <w:t>апреля 2012 г. N 105 "О внесении изменений в некоторые приказы Министерства природных ресурсов Российской Федерации и Министерства природных ресурсов и экологии Российской Федерации в области водных отношений" (зарегистрирован Минюстом России 28 мая 2012 г., регистрационный N 24346), приказом Минприроды России от 19 марта 2013 г. N 92 "О внесении изменения в Порядок ведения собственниками водных объектов и водопользователями учета</w:t>
      </w:r>
      <w:proofErr w:type="gramEnd"/>
      <w:r>
        <w:t xml:space="preserve"> </w:t>
      </w:r>
      <w:proofErr w:type="gramStart"/>
      <w:r>
        <w:t>объема забора (изъятия) водных ресурсов из водных объектов и объема сброса сточных вод и (или) дренажных вод, их качества, утвержденный приказом Министерства природных ресурсов и экологии Российской Федерации от 8 июля 2009 г. N 205 "Об утверждении Порядка ведения собственниками водных объектов и водопользователями учета объема забора (изъятия) водных ресурсов из водных объектов и объема сброса сточных вод и (или</w:t>
      </w:r>
      <w:proofErr w:type="gramEnd"/>
      <w:r>
        <w:t>) дренажных вод, их качества" (зарегистрирован Минюстом России 30 мая 2013 г. N 28590).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ind w:firstLine="540"/>
        <w:jc w:val="both"/>
      </w:pPr>
      <w:r>
        <w:lastRenderedPageBreak/>
        <w:t>6. Раздел "Сведения об инвентаризации отходов производства и потребления и объектов их размещения"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сведения об отходах, образующихся в процессе хозяйственной и (или) иной деятельности, в соответствии с федеральным классификационным </w:t>
      </w:r>
      <w:hyperlink r:id="rId10" w:history="1">
        <w:r>
          <w:rPr>
            <w:color w:val="0000FF"/>
          </w:rPr>
          <w:t>каталогом</w:t>
        </w:r>
      </w:hyperlink>
      <w:r>
        <w:t xml:space="preserve"> отходов &lt;1&gt;;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&lt;1&gt; Федеральный классификационный </w:t>
      </w:r>
      <w:hyperlink r:id="rId11" w:history="1">
        <w:r>
          <w:rPr>
            <w:color w:val="0000FF"/>
          </w:rPr>
          <w:t>каталог</w:t>
        </w:r>
      </w:hyperlink>
      <w:r>
        <w:t xml:space="preserve"> отходов формируется Федеральной службой по надзору в сфере природопользования в соответствии с </w:t>
      </w:r>
      <w:hyperlink r:id="rId12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Минприроды России от 30 сентября 2011 г. N 792 (зарегистрирован Минюстом России 16 ноября 2011 г., регистрационный N 22313).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ind w:firstLine="540"/>
        <w:jc w:val="both"/>
      </w:pPr>
      <w:r>
        <w:t>сведения об объектах размещения отходов на данном объекте в соответствии с государственным реестром объектов размещения отходов &lt;2&gt;;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&lt;2&gt; Государственный реестр объектов размещения отходов формируется Федеральной службой по надзору в сфере природопользования в соответствии с </w:t>
      </w:r>
      <w:hyperlink r:id="rId13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Минприроды России от 30 сентября 2011 г. N 792.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ind w:firstLine="540"/>
        <w:jc w:val="both"/>
      </w:pPr>
      <w:proofErr w:type="gramStart"/>
      <w:r>
        <w:t xml:space="preserve">сведения об инвентаризации объектов размещения отходов в соответствии с </w:t>
      </w:r>
      <w:hyperlink r:id="rId14" w:history="1">
        <w:r>
          <w:rPr>
            <w:color w:val="0000FF"/>
          </w:rPr>
          <w:t>Правилами</w:t>
        </w:r>
      </w:hyperlink>
      <w:r>
        <w:t xml:space="preserve"> инвентаризации объектов размещения отходов, утвержденными приказом Минприроды России от 25 февраля 2010 г. N 49 (зарегистрирован Минюстом России 8 июня 2010 г., регистрационный N 17520), с изменениями, внесенными приказом Минприроды России от 9 декабря 2010 г. "О внесении изменений в Правила инвентаризации объектов размещения отходов, утвержденные приказом Минприроды России от</w:t>
      </w:r>
      <w:proofErr w:type="gramEnd"/>
      <w:r>
        <w:t xml:space="preserve"> 25 февраля 2010 года N 49" (</w:t>
      </w:r>
      <w:proofErr w:type="gramStart"/>
      <w:r>
        <w:t>зарегистрирован</w:t>
      </w:r>
      <w:proofErr w:type="gramEnd"/>
      <w:r>
        <w:t xml:space="preserve"> Минюстом России 3 февраля 2011 г., регистрационный N 19685);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сроки </w:t>
      </w:r>
      <w:proofErr w:type="gramStart"/>
      <w:r>
        <w:t>проведения инвентаризации объектов размещения отходов</w:t>
      </w:r>
      <w:proofErr w:type="gramEnd"/>
      <w:r>
        <w:t xml:space="preserve"> &lt;3&gt;.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В</w:t>
      </w:r>
      <w:proofErr w:type="gramEnd"/>
      <w:r>
        <w:t xml:space="preserve"> соответствии с </w:t>
      </w:r>
      <w:hyperlink r:id="rId15" w:history="1">
        <w:r>
          <w:rPr>
            <w:color w:val="0000FF"/>
          </w:rPr>
          <w:t>Правилами</w:t>
        </w:r>
      </w:hyperlink>
      <w:r>
        <w:t xml:space="preserve"> инвентаризации объектов размещения отходов, утвержденными приказом Минприроды России от 25 февраля 2010 г. N 49.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ind w:firstLine="540"/>
        <w:jc w:val="both"/>
      </w:pPr>
      <w:r>
        <w:t>7. Раздел "Сведения о подразделениях и (или) должностных лицах, отвечающих за осуществление производственного экологического контроля"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наименование подразделений, их полномочия;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численность сотрудников подразделений;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сведения о правах и обязанностях руководителей, сотрудников подразделений.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8. Раздел "Сведения о собственных и (или) привлекаемых испытательных лабораториях (центрах), аккредитованных в соответствии с законодательством Российской Федерации об аккредитации в национальной системе аккредитации"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наименования и адреса собственных и (или) привлекаемых испытательных лабораторий (центров);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реквизиты аттестатов аккредитации собственных и (или) привлекаемых испытательных лабораторий (центров) с указанием информации об области их аккредитации.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lastRenderedPageBreak/>
        <w:t>9. Раздел "Сведения о периодичности и методах осуществления производственного экологического контроля, местах отбора проб и методиках (методах) измерений"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подраздел "Производственный контроль в области охраны атмосферного воздуха";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подраздел "Производственный контроль в области охраны и использования водных объектов";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подраздел "Производственный контроль в области обращения с отходами".</w:t>
      </w:r>
    </w:p>
    <w:p w:rsidR="00D62E48" w:rsidRDefault="00D62E48">
      <w:pPr>
        <w:pStyle w:val="ConsPlusNormal"/>
        <w:spacing w:before="220"/>
        <w:ind w:firstLine="540"/>
        <w:jc w:val="both"/>
      </w:pPr>
      <w:r w:rsidRPr="0040418F">
        <w:rPr>
          <w:highlight w:val="yellow"/>
        </w:rPr>
        <w:t>9.1. Подраздел "Производственный контроль в области охраны атмосферного воздуха"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proofErr w:type="gramStart"/>
      <w:r>
        <w:t>план-график контроля стационарных источников выбросов (далее - План-график контроля) с указанием номера и наименования структурного подразделения (площадка, цех или другое) в случае их наличия, номера и наименования источников выбросов, загрязняющих веществ, периодичности проведения контроля, мест и методов отбора проб, используемых методов и методик измерений, методов контроля (расчетные и инструментальные) загрязняющих веществ в источниках выбросов;</w:t>
      </w:r>
      <w:proofErr w:type="gramEnd"/>
    </w:p>
    <w:p w:rsidR="00D62E48" w:rsidRPr="0040418F" w:rsidRDefault="00D62E48">
      <w:pPr>
        <w:pStyle w:val="ConsPlusNormal"/>
        <w:spacing w:before="220"/>
        <w:ind w:firstLine="540"/>
        <w:jc w:val="both"/>
        <w:rPr>
          <w:color w:val="FF0000"/>
        </w:rPr>
      </w:pPr>
      <w:r w:rsidRPr="0040418F">
        <w:rPr>
          <w:color w:val="FF0000"/>
        </w:rPr>
        <w:t>план-график проведения наблюдений за загрязнением атмосферного воздуха (далее - План-график наблюдений) с указанием измеряемых загрязняющих веществ, периодичности, мест и методов отбора проб, используемых методов и методик измерений &lt;1&gt;;</w:t>
      </w:r>
    </w:p>
    <w:p w:rsidR="00D62E48" w:rsidRPr="0040418F" w:rsidRDefault="00D62E48">
      <w:pPr>
        <w:pStyle w:val="ConsPlusNormal"/>
        <w:spacing w:before="220"/>
        <w:ind w:firstLine="540"/>
        <w:jc w:val="both"/>
        <w:rPr>
          <w:color w:val="FF0000"/>
        </w:rPr>
      </w:pPr>
      <w:r w:rsidRPr="0040418F">
        <w:rPr>
          <w:color w:val="FF0000"/>
        </w:rPr>
        <w:t>--------------------------------</w:t>
      </w:r>
    </w:p>
    <w:p w:rsidR="00D62E48" w:rsidRPr="0040418F" w:rsidRDefault="00D62E48">
      <w:pPr>
        <w:pStyle w:val="ConsPlusNormal"/>
        <w:spacing w:before="220"/>
        <w:ind w:firstLine="540"/>
        <w:jc w:val="both"/>
        <w:rPr>
          <w:color w:val="FF0000"/>
        </w:rPr>
      </w:pPr>
      <w:r w:rsidRPr="0040418F">
        <w:rPr>
          <w:color w:val="FF0000"/>
        </w:rPr>
        <w:t>&lt;1</w:t>
      </w:r>
      <w:proofErr w:type="gramStart"/>
      <w:r w:rsidRPr="0040418F">
        <w:rPr>
          <w:color w:val="FF0000"/>
        </w:rPr>
        <w:t>&gt; Д</w:t>
      </w:r>
      <w:proofErr w:type="gramEnd"/>
      <w:r w:rsidRPr="0040418F">
        <w:rPr>
          <w:color w:val="FF0000"/>
        </w:rPr>
        <w:t xml:space="preserve">ля объектов, включенных в перечень, предусмотренный </w:t>
      </w:r>
      <w:hyperlink r:id="rId16" w:history="1">
        <w:r w:rsidRPr="0040418F">
          <w:rPr>
            <w:color w:val="FF0000"/>
          </w:rPr>
          <w:t>пунктом 3 статьи 23</w:t>
        </w:r>
      </w:hyperlink>
      <w:r w:rsidRPr="0040418F">
        <w:rPr>
          <w:color w:val="FF0000"/>
        </w:rPr>
        <w:t xml:space="preserve"> Федерального закона от 4 мая 1999 г. N 96-ФЗ "Об охране атмосферного воздуха" (Собрание законодательства Российской Федерации, 1999, N 18, ст. 2222; 2004, N 35, ст. 3607; 2005, N 19, ст. 1752; 2006, N 1, ст. 10; 2008, N 30, ст. 3616; </w:t>
      </w:r>
      <w:proofErr w:type="gramStart"/>
      <w:r w:rsidRPr="0040418F">
        <w:rPr>
          <w:color w:val="FF0000"/>
        </w:rPr>
        <w:t>2009, N 1, ст. 17, ст. 21; N 52, ст. 6450; 2011, N 30, ст. 4590, ст. 4596; N 48, ст. 6732; 2012, N 26, ст. 3446; 2013, N 30, ст. 4059; 2014, N 30, ст. 4220; 2015, N 1, ст. 11, N 29, ст. 4359).</w:t>
      </w:r>
      <w:proofErr w:type="gramEnd"/>
    </w:p>
    <w:p w:rsidR="00D62E48" w:rsidRPr="0040418F" w:rsidRDefault="00D62E48">
      <w:pPr>
        <w:pStyle w:val="ConsPlusNormal"/>
        <w:jc w:val="both"/>
        <w:rPr>
          <w:color w:val="FF0000"/>
        </w:rPr>
      </w:pPr>
    </w:p>
    <w:p w:rsidR="00D62E48" w:rsidRDefault="00D62E48">
      <w:pPr>
        <w:pStyle w:val="ConsPlusNormal"/>
        <w:ind w:firstLine="540"/>
        <w:jc w:val="both"/>
      </w:pPr>
      <w:r>
        <w:t>перечень нормативных документов, стандартов организации, регламентирующих требования к методам производственного контроля в области охраны атмосферного воздуха.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9.1.1. </w:t>
      </w:r>
      <w:proofErr w:type="gramStart"/>
      <w:r w:rsidRPr="0040418F">
        <w:rPr>
          <w:highlight w:val="yellow"/>
        </w:rPr>
        <w:t>В План-график контроля должны включаться загрязняющие вещества</w:t>
      </w:r>
      <w:r>
        <w:t xml:space="preserve">, в том числе маркерные, </w:t>
      </w:r>
      <w:r w:rsidRPr="0040418F">
        <w:rPr>
          <w:highlight w:val="yellow"/>
        </w:rPr>
        <w:t xml:space="preserve">которые присутствуют в выбросах стационарных источников и в отношении которых установлены </w:t>
      </w:r>
      <w:r>
        <w:t xml:space="preserve">технологические нормативы, </w:t>
      </w:r>
      <w:r w:rsidRPr="0040418F">
        <w:rPr>
          <w:highlight w:val="yellow"/>
        </w:rPr>
        <w:t>предельно допустимые выбросы</w:t>
      </w:r>
      <w:r>
        <w:t xml:space="preserve">, временно согласованные выбросы с указанием используемых методов контроля (расчетные и инструментальные) </w:t>
      </w:r>
      <w:r w:rsidRPr="0040418F">
        <w:rPr>
          <w:highlight w:val="yellow"/>
        </w:rPr>
        <w:t>показателей загрязняющих веществ в выбросах стационарных источников, а также периодичность проведения контроля</w:t>
      </w:r>
      <w:r>
        <w:t xml:space="preserve"> (расчетными и инструментальными методами контроля) в отношении каждого стационарного источника</w:t>
      </w:r>
      <w:proofErr w:type="gramEnd"/>
      <w:r>
        <w:t xml:space="preserve"> выбросов и выбрасываемого им загрязняющего вещества, включая случаи работы технологического оборудования в измененном режиме более 3-х месяцев или перевода его на новый постоянный режим работы и завершения капитального ремонта или реконструкции установки.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9.1.2. В </w:t>
      </w:r>
      <w:r w:rsidRPr="0040418F">
        <w:rPr>
          <w:highlight w:val="yellow"/>
        </w:rPr>
        <w:t xml:space="preserve">План - график контроля не включаются источники, выброс от которых по результатам рассеивания не превышает 0,1 </w:t>
      </w:r>
      <w:proofErr w:type="spellStart"/>
      <w:r w:rsidRPr="0040418F">
        <w:rPr>
          <w:highlight w:val="yellow"/>
        </w:rPr>
        <w:t>ПДК</w:t>
      </w:r>
      <w:r w:rsidRPr="0040418F">
        <w:rPr>
          <w:highlight w:val="yellow"/>
          <w:vertAlign w:val="subscript"/>
        </w:rPr>
        <w:t>мр</w:t>
      </w:r>
      <w:proofErr w:type="spellEnd"/>
      <w:r>
        <w:t xml:space="preserve"> загрязняющих веществ на границе предприятия.</w:t>
      </w:r>
    </w:p>
    <w:p w:rsidR="00D62E48" w:rsidRDefault="00D62E48">
      <w:pPr>
        <w:pStyle w:val="ConsPlusNormal"/>
        <w:spacing w:before="220"/>
        <w:ind w:firstLine="540"/>
        <w:jc w:val="both"/>
      </w:pPr>
      <w:r w:rsidRPr="00265413">
        <w:rPr>
          <w:b/>
          <w:color w:val="FF0000"/>
        </w:rPr>
        <w:t>9.1.3. Расчетные методы контроля</w:t>
      </w:r>
      <w:r w:rsidRPr="00265413">
        <w:rPr>
          <w:color w:val="FF0000"/>
        </w:rPr>
        <w:t xml:space="preserve"> </w:t>
      </w:r>
      <w:r>
        <w:t>используются для определения показателей загрязняющих веществ в выбросах стационарных источников в следующих случаях: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отсутствие аттестованных в установленном законодательством Российской Федерац</w:t>
      </w:r>
      <w:proofErr w:type="gramStart"/>
      <w:r>
        <w:t>ии о е</w:t>
      </w:r>
      <w:proofErr w:type="gramEnd"/>
      <w:r>
        <w:t>динстве измерений порядке методик измерения загрязняющего вещества;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lastRenderedPageBreak/>
        <w:t xml:space="preserve">отсутствие практической возможности проведения инструментальных измерений выбросов, в том числе высокая температура </w:t>
      </w:r>
      <w:proofErr w:type="spellStart"/>
      <w:r>
        <w:t>газовоздушной</w:t>
      </w:r>
      <w:proofErr w:type="spellEnd"/>
      <w:r>
        <w:t xml:space="preserve"> смеси, высокая скорость потока отходящих газов, сверхнизкое или сверхвысокое давление внутри газохода, отсутствие доступа к источнику выбросов;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выбросы данного источника по результатам последней инвентаризации выбросов формируют приземные концентрации загрязняющих веществ или групп суммации в атмосферном воздухе на границе территории объекта менее 0,1 доли предельно допустимых концентраций.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9.1.4. План-график контроля должен содержать периодичность проведения контроля (расчетными и инструментальными методами контроля) в отношении каждого стационарного источника выбросов и выбрасываемого им загрязняющего вещества.</w:t>
      </w:r>
    </w:p>
    <w:p w:rsidR="00D62E48" w:rsidRDefault="00D62E48">
      <w:pPr>
        <w:pStyle w:val="ConsPlusNormal"/>
        <w:spacing w:before="220"/>
        <w:ind w:firstLine="540"/>
        <w:jc w:val="both"/>
      </w:pPr>
      <w:r w:rsidRPr="00337F9D">
        <w:rPr>
          <w:highlight w:val="yellow"/>
        </w:rPr>
        <w:t>9.1.5. План-график наблюдений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адреса (географические координаты) пунктов наблюдений с указанием номера каждого пункта наблюдения;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перечень контролируемых на каждом пункте загрязняющих веществ;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методы определения концентраций загрязняющих веществ в атмосферном воздухе;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периодичность отбора проб атмосферного воздуха.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9.2. </w:t>
      </w:r>
      <w:r w:rsidRPr="00FF2E90">
        <w:rPr>
          <w:highlight w:val="yellow"/>
        </w:rPr>
        <w:t>Подраздел "Производственный контроль в области охраны и использования водных объектов"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мероприятия по учету объема забора (изъятия) водных ресурсов из водных объектов, предусмотренные </w:t>
      </w:r>
      <w:hyperlink r:id="rId17" w:history="1">
        <w:r>
          <w:rPr>
            <w:color w:val="0000FF"/>
          </w:rPr>
          <w:t>Порядком</w:t>
        </w:r>
      </w:hyperlink>
      <w:r>
        <w:t xml:space="preserve"> ведения собственниками водных объектов и водопользователями учета объема забора (изъятия) водных ресурсов из водных объектов и объема сброса сточных вод и (или) дренажных вод, их качества, утвержденным приказом Минприроды России от 8 июля 2009 г. N 205;</w:t>
      </w:r>
    </w:p>
    <w:p w:rsidR="00D62E48" w:rsidRDefault="00D62E48">
      <w:pPr>
        <w:pStyle w:val="ConsPlusNormal"/>
        <w:spacing w:before="220"/>
        <w:ind w:firstLine="540"/>
        <w:jc w:val="both"/>
      </w:pPr>
      <w:bookmarkStart w:id="2" w:name="P111"/>
      <w:bookmarkEnd w:id="2"/>
      <w:proofErr w:type="gramStart"/>
      <w:r>
        <w:t xml:space="preserve">программу проведения измерений качества сточных и (или) дренажных вод, разработанную в соответствии с </w:t>
      </w:r>
      <w:hyperlink r:id="rId18" w:history="1">
        <w:r>
          <w:rPr>
            <w:color w:val="0000FF"/>
          </w:rPr>
          <w:t>Порядком</w:t>
        </w:r>
      </w:hyperlink>
      <w:r>
        <w:t xml:space="preserve"> ведения собственниками водных объектов и водопользователями учета объема забора (изъятия) водных ресурсов из водных объектов и объема сброса сточных вод и (или) дренажных вод, их качества, утвержденным приказом Минприроды России от 8 июля 2009 г. N 205;</w:t>
      </w:r>
      <w:proofErr w:type="gramEnd"/>
    </w:p>
    <w:p w:rsidR="00D62E48" w:rsidRDefault="00D62E48">
      <w:pPr>
        <w:pStyle w:val="ConsPlusNormal"/>
        <w:spacing w:before="220"/>
        <w:ind w:firstLine="540"/>
        <w:jc w:val="both"/>
      </w:pPr>
      <w:r>
        <w:t>план-график проведения проверок работы очистных сооружений, включая мероприятия по технологическому контролю эффективности работы очистных сооружений на всех этапах и стадиях очистки сточных вод и обработки осадков;</w:t>
      </w:r>
    </w:p>
    <w:p w:rsidR="00D62E48" w:rsidRDefault="00D62E48">
      <w:pPr>
        <w:pStyle w:val="ConsPlusNormal"/>
        <w:spacing w:before="220"/>
        <w:ind w:firstLine="540"/>
        <w:jc w:val="both"/>
      </w:pPr>
      <w:bookmarkStart w:id="3" w:name="P113"/>
      <w:bookmarkEnd w:id="3"/>
      <w:proofErr w:type="gramStart"/>
      <w:r>
        <w:t xml:space="preserve">программу ведения регулярных наблюдений за водным объектом и его </w:t>
      </w:r>
      <w:proofErr w:type="spellStart"/>
      <w:r>
        <w:t>водоохранной</w:t>
      </w:r>
      <w:proofErr w:type="spellEnd"/>
      <w:r>
        <w:t xml:space="preserve"> зоной, разработанную в соответствии с типовой </w:t>
      </w:r>
      <w:hyperlink r:id="rId19" w:history="1">
        <w:r>
          <w:rPr>
            <w:color w:val="0000FF"/>
          </w:rPr>
          <w:t>формой</w:t>
        </w:r>
      </w:hyperlink>
      <w:r>
        <w:t xml:space="preserve"> решения о предоставлении водного объекта в пользование, принимаемого Федеральным агентством водных ресурсов, его территориальным органом, органом исполнительной власти субъекта Российской Федерации или органом местного самоуправления, утвержденной приказом Минприроды России от 14 марта 2007 г. N 56 (зарегистрирован Минюстом России 23 апреля 2007 г</w:t>
      </w:r>
      <w:proofErr w:type="gramEnd"/>
      <w:r>
        <w:t xml:space="preserve">., </w:t>
      </w:r>
      <w:proofErr w:type="gramStart"/>
      <w:r>
        <w:t>регистрационный N 9317), с изменениями, внесенными приказом Минприроды России от 26 июня 2009 г. N 169 "О внесении изменений в Типовую форму решения о предоставлении водного объекта в пользование, принимаемого Федеральным агентством водных ресурсов, его территориальным органом, органом исполнительной власти субъекта Российской Федерации или органом местного самоуправления, утвержденную Приказом Министерства природных ресурсов Российской Федерации от 14 марта 2007 г. N</w:t>
      </w:r>
      <w:proofErr w:type="gramEnd"/>
      <w:r>
        <w:t xml:space="preserve"> </w:t>
      </w:r>
      <w:proofErr w:type="gramStart"/>
      <w:r>
        <w:t xml:space="preserve">56" (зарегистрирован Минюстом России 18 августа 2009 г., регистрационный N 14561), приказом Минприроды России от 8 августа 2014 г. N 356 "О внесении </w:t>
      </w:r>
      <w:r>
        <w:lastRenderedPageBreak/>
        <w:t>изменений в Типовую форму решения о предоставлении водного объекта в пользование, принимаемого Федеральным агентством водных ресурсов, его территориальным органом, органом исполнительной власти субъекта Российской Федерации или органом местного самоуправления, утвержденную приказом Министерства природных ресурсов Российской Федерации от</w:t>
      </w:r>
      <w:proofErr w:type="gramEnd"/>
      <w:r>
        <w:t xml:space="preserve"> 14 марта 2007 г. N 56" (зарегистрирован Минюстом России 16 октября 2014 г., регистрационный N 34359);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перечень нормативных документов, стандартов организации, регламентирующих требования к методам производственного контроля в области охраны и использования водных объектов.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9.2.1. Программа проведения измерений качества сточных и (или) дренажных вод, предусмотренная </w:t>
      </w:r>
      <w:hyperlink w:anchor="P111" w:history="1">
        <w:r>
          <w:rPr>
            <w:color w:val="0000FF"/>
          </w:rPr>
          <w:t>абзацем третьим пункта 9.2</w:t>
        </w:r>
      </w:hyperlink>
      <w:r>
        <w:t xml:space="preserve"> настоящих требований, должна содержать перечень определяемых загрязняющих веществ и показателей, соответствующий нормативам допустимого сброса, временным разрешенным сбросам, периодичность отбора и анализа проб сточных вод, места отбора проб, указание аттестованных методик (методов) измерений.</w:t>
      </w:r>
    </w:p>
    <w:p w:rsidR="00D62E48" w:rsidRDefault="00D62E48">
      <w:pPr>
        <w:pStyle w:val="ConsPlusNormal"/>
        <w:spacing w:before="220"/>
        <w:ind w:firstLine="540"/>
        <w:jc w:val="both"/>
      </w:pPr>
      <w:bookmarkStart w:id="4" w:name="P116"/>
      <w:bookmarkEnd w:id="4"/>
      <w:r>
        <w:t>9.2.2. Периодичность отбора и анализа проб сточных вод для объектов I и II категории устанавливается не менее одного раза в месяц осуществления сброса сточных вод, по показателю токсичность - не менее одного раза в квартал.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Периодичность отбора и анализа проб сточных вод для объектов III категории устанавливается не менее одного раза в квартал, по показателю токсичность - не менее одного раза в квартал.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9.2.3. </w:t>
      </w:r>
      <w:proofErr w:type="gramStart"/>
      <w:r>
        <w:t xml:space="preserve">Программа ведения регулярных наблюдений за водным объектом и его водоохраной зоной предусматривает осуществление наблюдений за качеством поверхностных вод в фоновом и контрольном створах относительно сброса (выпусков) сточных вод в водный объект в основные гидрологические фазы (для водотоков) и основные гидрологические ситуации (для водоемов) согласно </w:t>
      </w:r>
      <w:hyperlink r:id="rId20" w:history="1">
        <w:r>
          <w:rPr>
            <w:color w:val="0000FF"/>
          </w:rPr>
          <w:t>Перечню</w:t>
        </w:r>
      </w:hyperlink>
      <w:r>
        <w:t xml:space="preserve"> измерений, относящихся к сфере государственного регулирования обеспечения единства измерений и выполняемых при осуществлении деятельности в</w:t>
      </w:r>
      <w:proofErr w:type="gramEnd"/>
      <w:r>
        <w:t xml:space="preserve"> </w:t>
      </w:r>
      <w:proofErr w:type="gramStart"/>
      <w:r>
        <w:t>области охраны окружающей среды, и обязательных метрологических требований к ним, в том числе показателей точности измерений, утвержденному приказом Минприроды России от 7 декабря 2012 г. N 425 (зарегистрирован Минюстом России 12 февраля 2013 г., регистрационный N 27026), с изменениями, внесенными приказом Минприроды России от 5 июля 2016 г. N 384 "О внесении изменений в приказ Минприроды России от 07.12.2012 N</w:t>
      </w:r>
      <w:proofErr w:type="gramEnd"/>
      <w:r>
        <w:t xml:space="preserve"> </w:t>
      </w:r>
      <w:proofErr w:type="gramStart"/>
      <w:r>
        <w:t>425 "Об утверждении перечня измерений, относящихся к сфере государственного регулирования обеспечения единства измерений и выполняемых при осуществлении деятельности в области охраны окружающей среды, и обязательных метрологических требований к ним, в том числе показателей точности измерений" (зарегистрирован Минюстом России 1 августа 2016 г., регистрационный N 43050) и законодательству Российской Федерации об обеспечении единства измерений.</w:t>
      </w:r>
      <w:proofErr w:type="gramEnd"/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Периодичность отбора и анализа проб поверхностных вод в фоновом и контрольном створах водного объекта совмещается со сроками наблюдений за сточными водами для объектов I, II и III категории, предусмотренными </w:t>
      </w:r>
      <w:hyperlink w:anchor="P116" w:history="1">
        <w:r>
          <w:rPr>
            <w:color w:val="0000FF"/>
          </w:rPr>
          <w:t>пунктом 9.2.2</w:t>
        </w:r>
      </w:hyperlink>
      <w:r>
        <w:t xml:space="preserve"> настоящих требований.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9.2.4. Периодичность проведения проверок работы очистных сооружений устанавливается не реже двух раз в год.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9.2.5. </w:t>
      </w:r>
      <w:proofErr w:type="gramStart"/>
      <w:r>
        <w:t xml:space="preserve">Программа ведения регулярных наблюдений за водным объектом и его водоохраной зоной, предусмотренная </w:t>
      </w:r>
      <w:hyperlink w:anchor="P113" w:history="1">
        <w:r>
          <w:rPr>
            <w:color w:val="0000FF"/>
          </w:rPr>
          <w:t>абзацем пятым пункта 9.2</w:t>
        </w:r>
      </w:hyperlink>
      <w:r>
        <w:t xml:space="preserve"> настоящих требований, содержит перечень определяемых загрязняющих веществ и показателей, соответствующий нормативам допустимого сброса, временным разрешенным сбросам, периодичность отбора и анализа проб поверхностных вод, места отбора проб, указание аттестованных методик (методов) измерений, использованных при проведении наблюдений за водным объектом.</w:t>
      </w:r>
      <w:proofErr w:type="gramEnd"/>
    </w:p>
    <w:p w:rsidR="00D62E48" w:rsidRDefault="00D62E48">
      <w:pPr>
        <w:pStyle w:val="ConsPlusNormal"/>
        <w:spacing w:before="220"/>
        <w:ind w:firstLine="540"/>
        <w:jc w:val="both"/>
      </w:pPr>
      <w:r>
        <w:lastRenderedPageBreak/>
        <w:t>9.3. Подраздел "Производственный контроль в области обращения с отходами" должен содержать:</w:t>
      </w:r>
    </w:p>
    <w:p w:rsidR="00D62E48" w:rsidRDefault="00D62E48">
      <w:pPr>
        <w:pStyle w:val="ConsPlusNormal"/>
        <w:spacing w:before="220"/>
        <w:ind w:firstLine="540"/>
        <w:jc w:val="both"/>
      </w:pPr>
      <w:proofErr w:type="gramStart"/>
      <w:r>
        <w:t xml:space="preserve">программу мониторинга состояния и загрязнения окружающей среды на территориях объектов размещения отходов и в пределах их воздействия на окружающую среду, утвержденную в соответствии с </w:t>
      </w:r>
      <w:hyperlink r:id="rId21" w:history="1">
        <w:r>
          <w:rPr>
            <w:color w:val="0000FF"/>
          </w:rPr>
          <w:t>Порядком</w:t>
        </w:r>
      </w:hyperlink>
      <w:r>
        <w:t xml:space="preserve"> проведения собственниками объектов размещения отходов, а также лицами, во владении или в пользовании которых находятся объекты размещения отходов, мониторинга состояния и загрязнения окружающей среды на территориях объектов размещения отходов и в пределах их воздействия на</w:t>
      </w:r>
      <w:proofErr w:type="gramEnd"/>
      <w:r>
        <w:t xml:space="preserve"> окружающую среду, утвержденным приказом Минприроды России от 4 марта 2016 г. N 66 (зарегистрирован Минюстом России 10 июня 2016 г., регистрационный N 42512) &lt;1&gt;;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собственников, владельцев объектов размещения отходов, в случае осуществления ими непосредственной эксплуатации такого объекта, или лиц, в пользовании, эксплуатации которых находится объект размещения отходов.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ind w:firstLine="540"/>
        <w:jc w:val="both"/>
      </w:pPr>
      <w:r>
        <w:t>сроки обобщения данных по учету в области обращения с отходами &lt;2&gt;.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62E48" w:rsidRDefault="00D62E48">
      <w:pPr>
        <w:pStyle w:val="ConsPlusNormal"/>
        <w:spacing w:before="220"/>
        <w:ind w:firstLine="540"/>
        <w:jc w:val="both"/>
      </w:pPr>
      <w:proofErr w:type="gramStart"/>
      <w:r>
        <w:t xml:space="preserve">&lt;2&gt; Учет в области обращения с отходами ведется индивидуальными предпринимателями и юридическими лицами, осуществляющими деятельность в области обращения с отходами, в соответствии с </w:t>
      </w:r>
      <w:hyperlink r:id="rId22" w:history="1">
        <w:r>
          <w:rPr>
            <w:color w:val="0000FF"/>
          </w:rPr>
          <w:t>Порядком</w:t>
        </w:r>
      </w:hyperlink>
      <w:r>
        <w:t xml:space="preserve"> учета в области обращения с отходами, утвержденным приказом Минприроды России от 1 сентября 2011 г. N 721 (зарегистрирован Минюстом России 14 октября 2011 г., регистрационный N 22050), с изменениями, внесенными приказом Минприроды России от 25 июня</w:t>
      </w:r>
      <w:proofErr w:type="gramEnd"/>
      <w:r>
        <w:t xml:space="preserve"> 2014 г. N 284 "О внесении изменений в Порядок учета в области обращения с отходами, утвержденный приказом Минприроды России от 1 сентября 2011 г. N 721" (зарегистрирован Минюстом России 20 августа 2014 г., регистрационный N 33658).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right"/>
        <w:outlineLvl w:val="0"/>
      </w:pPr>
      <w:r>
        <w:t>Приложение 2</w:t>
      </w:r>
    </w:p>
    <w:p w:rsidR="00D62E48" w:rsidRDefault="00D62E48">
      <w:pPr>
        <w:pStyle w:val="ConsPlusNormal"/>
        <w:jc w:val="right"/>
      </w:pPr>
      <w:r>
        <w:t>к приказу Минприроды России</w:t>
      </w:r>
    </w:p>
    <w:p w:rsidR="00D62E48" w:rsidRDefault="00D62E48">
      <w:pPr>
        <w:pStyle w:val="ConsPlusNormal"/>
        <w:jc w:val="right"/>
      </w:pPr>
      <w:r>
        <w:t>от 28.02.2018 N 74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Title"/>
        <w:jc w:val="center"/>
      </w:pPr>
      <w:bookmarkStart w:id="5" w:name="P139"/>
      <w:bookmarkEnd w:id="5"/>
      <w:r>
        <w:t>ПОРЯДОК</w:t>
      </w:r>
    </w:p>
    <w:p w:rsidR="00D62E48" w:rsidRDefault="00D62E48">
      <w:pPr>
        <w:pStyle w:val="ConsPlusTitle"/>
        <w:jc w:val="center"/>
      </w:pPr>
      <w:r>
        <w:t>И СРОКИ ПРЕДСТАВЛЕНИЯ ОТЧЕТА ОБ ОРГАНИЗАЦИИ И О РЕЗУЛЬТАТАХ</w:t>
      </w:r>
    </w:p>
    <w:p w:rsidR="00D62E48" w:rsidRDefault="00D62E48">
      <w:pPr>
        <w:pStyle w:val="ConsPlusTitle"/>
        <w:jc w:val="center"/>
      </w:pPr>
      <w:r>
        <w:t>ОСУЩЕСТВЛЕНИЯ ПРОИЗВОДСТВЕННОГО ЭКОЛОГИЧЕСКОГО КОНТРОЛЯ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ind w:firstLine="540"/>
        <w:jc w:val="both"/>
      </w:pPr>
      <w:r>
        <w:t xml:space="preserve">1. </w:t>
      </w:r>
      <w:hyperlink r:id="rId23" w:history="1">
        <w:r>
          <w:rPr>
            <w:color w:val="0000FF"/>
          </w:rPr>
          <w:t>Отчет</w:t>
        </w:r>
      </w:hyperlink>
      <w:r>
        <w:t xml:space="preserve"> об организации </w:t>
      </w:r>
      <w:proofErr w:type="gramStart"/>
      <w:r>
        <w:t>и</w:t>
      </w:r>
      <w:proofErr w:type="gramEnd"/>
      <w:r>
        <w:t xml:space="preserve"> о результатах осуществления производственного экологического контроля (далее - Отчет) представляется юридическими лицами и индивидуальными предпринимателями, осуществляющими хозяйственную и (или) иную деятельность на объектах I, II и III категорий (далее - объекты), ежегодно до 25 марта года, следующего за отчетным.</w:t>
      </w:r>
    </w:p>
    <w:p w:rsidR="00D62E48" w:rsidRDefault="00D62E48">
      <w:pPr>
        <w:pStyle w:val="ConsPlusNormal"/>
        <w:spacing w:before="220"/>
        <w:ind w:firstLine="540"/>
        <w:jc w:val="both"/>
      </w:pPr>
      <w:bookmarkStart w:id="6" w:name="P144"/>
      <w:bookmarkEnd w:id="6"/>
      <w:r>
        <w:t>2. Юридические лица и индивидуальные предприниматели, осуществляющие деятельность на объектах I категории, а также на объектах II и III категории, подлежащих федеральному государственному экологическому надзору, представляют Отчет в территориальный орган Федеральной службы по надзору в сфере природопользования по месту осуществления деятельности.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Юридические лица и индивидуальные предприниматели, осуществляющие деятельность на </w:t>
      </w:r>
      <w:r>
        <w:lastRenderedPageBreak/>
        <w:t>объектах II и III категории, подлежащих региональному государственному экологическому надзору, представляют Отчет в орган исполнительной власти субъекта Российской Федерации, осуществляющий региональный государственный экологический надзор, по месту осуществления деятельности.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Отчет оформляется в двух экземплярах, один экземпляр которого хранится у юридического лица или индивидуального предпринимателя, осуществляющего хозяйственную и (или) иную деятельность на данном объекте, а второй экземпляр вместе с электронной версией отчета на магнитном носителе представляется непосредственно в соответствующий орган, указанный в </w:t>
      </w:r>
      <w:hyperlink w:anchor="P144" w:history="1">
        <w:r>
          <w:rPr>
            <w:color w:val="0000FF"/>
          </w:rPr>
          <w:t>пункте 2</w:t>
        </w:r>
      </w:hyperlink>
      <w:r>
        <w:t xml:space="preserve"> настоящего Порядка, или направляется в его адрес почтовым отправлением с описью вложения и с уведомлением о</w:t>
      </w:r>
      <w:proofErr w:type="gramEnd"/>
      <w:r>
        <w:t xml:space="preserve"> </w:t>
      </w:r>
      <w:proofErr w:type="gramStart"/>
      <w:r>
        <w:t>вручении</w:t>
      </w:r>
      <w:proofErr w:type="gramEnd"/>
      <w:r>
        <w:t>.</w:t>
      </w:r>
    </w:p>
    <w:p w:rsidR="00D62E48" w:rsidRDefault="00D62E48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Отчет может быть направлен в виде электронного документа, подписанного усиленной квалифицированной электронной подписью в соответствии с требованиями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6 апреля 2011 г. N 63-ФЗ "Об электронной подписи" (Собрание законодательства Российской Федерации, 2011, N 15, ст. 2036; N 27, ст. 3880; 2012, N 29, ст. 3988; 2013, N 14, ст. 1668;</w:t>
      </w:r>
      <w:proofErr w:type="gramEnd"/>
      <w:r>
        <w:t xml:space="preserve"> </w:t>
      </w:r>
      <w:proofErr w:type="gramStart"/>
      <w:r>
        <w:t>N 27, ст. 3463, ст. 3477; 2014, N 11, ст. 1098; N 26, ст. 3390; 2016, N 1, ст. 65; N 26, ст. 3889).</w:t>
      </w:r>
      <w:proofErr w:type="gramEnd"/>
    </w:p>
    <w:p w:rsidR="00D62E48" w:rsidRDefault="00D62E48">
      <w:pPr>
        <w:pStyle w:val="ConsPlusNormal"/>
        <w:spacing w:before="220"/>
        <w:ind w:firstLine="540"/>
        <w:jc w:val="both"/>
      </w:pPr>
      <w:r>
        <w:t>5. Отчет должен быть подписан руководителем юридического лица (или должностным лицом, уполномоченным руководителем юридического лица подписывать Отчет от имени юридического лица), индивидуальным предпринимателем.</w:t>
      </w: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jc w:val="both"/>
      </w:pPr>
    </w:p>
    <w:p w:rsidR="00D62E48" w:rsidRDefault="00D62E4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3619" w:rsidRDefault="00793619"/>
    <w:sectPr w:rsidR="00793619" w:rsidSect="004A3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48"/>
    <w:rsid w:val="00265413"/>
    <w:rsid w:val="00337F9D"/>
    <w:rsid w:val="0040418F"/>
    <w:rsid w:val="00726685"/>
    <w:rsid w:val="00793619"/>
    <w:rsid w:val="009B387E"/>
    <w:rsid w:val="009E10D5"/>
    <w:rsid w:val="00D22B1E"/>
    <w:rsid w:val="00D26362"/>
    <w:rsid w:val="00D62E48"/>
    <w:rsid w:val="00FF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2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2E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7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F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2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2E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7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F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2D69300E17F059158FA0DE1BF4F4472AE448E0C7E57FBF732A6954110C572D5746D72C1CF19323D9689AB104F791B27F9042BD5821CA4CqBrDW" TargetMode="External"/><Relationship Id="rId13" Type="http://schemas.openxmlformats.org/officeDocument/2006/relationships/hyperlink" Target="consultantplus://offline/ref=832D69300E17F059158FA0DE1BF4F44728E64FE8C3E67FBF732A6954110C572D5746D72C1CF19323DB689AB104F791B27F9042BD5821CA4CqBrDW" TargetMode="External"/><Relationship Id="rId18" Type="http://schemas.openxmlformats.org/officeDocument/2006/relationships/hyperlink" Target="consultantplus://offline/ref=832D69300E17F059158FA0DE1BF4F44728E049E1CFE27FBF732A6954110C572D5746D72C1CF19323D8689AB104F791B27F9042BD5821CA4CqBrDW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32D69300E17F059158FA0DE1BF4F44728ED47E7C5E77FBF732A6954110C572D5746D72C1CF19323D8689AB104F791B27F9042BD5821CA4CqBrDW" TargetMode="External"/><Relationship Id="rId7" Type="http://schemas.openxmlformats.org/officeDocument/2006/relationships/hyperlink" Target="consultantplus://offline/ref=832D69300E17F059158FA0DE1BF4F4472AE44FE5C3EE7FBF732A6954110C572D5746D72E19F9987689279BED41A682B3799040BF47q2rAW" TargetMode="External"/><Relationship Id="rId12" Type="http://schemas.openxmlformats.org/officeDocument/2006/relationships/hyperlink" Target="consultantplus://offline/ref=832D69300E17F059158FA0DE1BF4F44728E64FE8C3E67FBF732A6954110C572D5746D72C1CF19323DB689AB104F791B27F9042BD5821CA4CqBrDW" TargetMode="External"/><Relationship Id="rId17" Type="http://schemas.openxmlformats.org/officeDocument/2006/relationships/hyperlink" Target="consultantplus://offline/ref=832D69300E17F059158FA0DE1BF4F44728E049E1CFE27FBF732A6954110C572D5746D72C1CF19323D8689AB104F791B27F9042BD5821CA4CqBrDW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32D69300E17F059158FA0DE1BF4F4472BE549E9C5E27FBF732A6954110C572D5746D72E1EFAC7739C36C3E144BC9CB1658C42BEq4rFW" TargetMode="External"/><Relationship Id="rId20" Type="http://schemas.openxmlformats.org/officeDocument/2006/relationships/hyperlink" Target="consultantplus://offline/ref=832D69300E17F059158FA0DE1BF4F4472BE44CE6C0E57FBF732A6954110C572D5746D72C1CF19322D1689AB104F791B27F9042BD5821CA4CqBrDW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32D69300E17F059158FA0DE1BF4F4472AE44FE0C7EE7FBF732A6954110C572D5746D72C1CF19325D9689AB104F791B27F9042BD5821CA4CqBrDW" TargetMode="External"/><Relationship Id="rId11" Type="http://schemas.openxmlformats.org/officeDocument/2006/relationships/hyperlink" Target="consultantplus://offline/ref=832D69300E17F059158FA0DE1BF4F4472AE54CE4CEE27FBF732A6954110C572D5746D72C1CF19323D1689AB104F791B27F9042BD5821CA4CqBrDW" TargetMode="External"/><Relationship Id="rId24" Type="http://schemas.openxmlformats.org/officeDocument/2006/relationships/hyperlink" Target="consultantplus://offline/ref=832D69300E17F059158FA0DE1BF4F4472BE64EE8C7E17FBF732A6954110C572D45468F201DF58D22DA7DCCE041qArBW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32D69300E17F059158FA0DE1BF4F44728E54EE3C4E57FBF732A6954110C572D5746D72C1CF19322D1689AB104F791B27F9042BD5821CA4CqBrDW" TargetMode="External"/><Relationship Id="rId23" Type="http://schemas.openxmlformats.org/officeDocument/2006/relationships/hyperlink" Target="consultantplus://offline/ref=832D69300E17F059158FA0DE1BF4F4472AE448E0C7E57FBF732A6954110C572D5746D72C1CF19323D9689AB104F791B27F9042BD5821CA4CqBrDW" TargetMode="External"/><Relationship Id="rId10" Type="http://schemas.openxmlformats.org/officeDocument/2006/relationships/hyperlink" Target="consultantplus://offline/ref=832D69300E17F059158FA0DE1BF4F4472AE54CE4CEE27FBF732A6954110C572D5746D72C1CF19323D1689AB104F791B27F9042BD5821CA4CqBrDW" TargetMode="External"/><Relationship Id="rId19" Type="http://schemas.openxmlformats.org/officeDocument/2006/relationships/hyperlink" Target="consultantplus://offline/ref=832D69300E17F059158FA0DE1BF4F4472BED4BE5C1E57FBF732A6954110C572D5746D72C1CF19323D8689AB104F791B27F9042BD5821CA4CqBrD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2D69300E17F059158FA0DE1BF4F44728E049E1CFE27FBF732A6954110C572D5746D72C1CF19323D8689AB104F791B27F9042BD5821CA4CqBrDW" TargetMode="External"/><Relationship Id="rId14" Type="http://schemas.openxmlformats.org/officeDocument/2006/relationships/hyperlink" Target="consultantplus://offline/ref=832D69300E17F059158FA0DE1BF4F44728E54EE3C4E57FBF732A6954110C572D5746D72C1CF19322D1689AB104F791B27F9042BD5821CA4CqBrDW" TargetMode="External"/><Relationship Id="rId22" Type="http://schemas.openxmlformats.org/officeDocument/2006/relationships/hyperlink" Target="consultantplus://offline/ref=832D69300E17F059158FA0DE1BF4F44728E249E9C4E57FBF732A6954110C572D5746D72C1CF19323D8689AB104F791B27F9042BD5821CA4CqBrD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9</Pages>
  <Words>4199</Words>
  <Characters>23935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Огиенко Виктория Сергеевна</dc:creator>
  <cp:lastModifiedBy>Огиенко Виктория Сергеевна</cp:lastModifiedBy>
  <cp:revision>4</cp:revision>
  <cp:lastPrinted>2019-03-11T04:06:00Z</cp:lastPrinted>
  <dcterms:created xsi:type="dcterms:W3CDTF">2019-02-13T22:43:00Z</dcterms:created>
  <dcterms:modified xsi:type="dcterms:W3CDTF">2019-12-18T01:25:00Z</dcterms:modified>
</cp:coreProperties>
</file>