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0A1" w:rsidRDefault="006200A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200A1" w:rsidRDefault="006200A1">
      <w:pPr>
        <w:pStyle w:val="ConsPlusNormal"/>
        <w:jc w:val="both"/>
        <w:outlineLvl w:val="0"/>
      </w:pPr>
    </w:p>
    <w:p w:rsidR="006200A1" w:rsidRDefault="006200A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200A1" w:rsidRDefault="006200A1">
      <w:pPr>
        <w:pStyle w:val="ConsPlusTitle"/>
        <w:jc w:val="center"/>
      </w:pPr>
    </w:p>
    <w:p w:rsidR="006200A1" w:rsidRDefault="006200A1">
      <w:pPr>
        <w:pStyle w:val="ConsPlusTitle"/>
        <w:jc w:val="center"/>
      </w:pPr>
      <w:r>
        <w:t>ПОСТАНОВЛЕНИЕ</w:t>
      </w:r>
    </w:p>
    <w:p w:rsidR="006200A1" w:rsidRDefault="006200A1">
      <w:pPr>
        <w:pStyle w:val="ConsPlusTitle"/>
        <w:jc w:val="center"/>
      </w:pPr>
      <w:r>
        <w:t>от 18 декабря 2001 г. N 876</w:t>
      </w:r>
    </w:p>
    <w:p w:rsidR="006200A1" w:rsidRDefault="006200A1">
      <w:pPr>
        <w:pStyle w:val="ConsPlusTitle"/>
        <w:jc w:val="center"/>
      </w:pPr>
    </w:p>
    <w:p w:rsidR="006200A1" w:rsidRDefault="006200A1">
      <w:pPr>
        <w:pStyle w:val="ConsPlusTitle"/>
        <w:jc w:val="center"/>
      </w:pPr>
      <w:r>
        <w:t>ОБ УТВЕРЖДЕНИИ ПРАВИЛ</w:t>
      </w:r>
    </w:p>
    <w:p w:rsidR="006200A1" w:rsidRDefault="006200A1">
      <w:pPr>
        <w:pStyle w:val="ConsPlusTitle"/>
        <w:jc w:val="center"/>
      </w:pPr>
      <w:r>
        <w:t>ОПРЕДЕЛЕНИЯ ВЕЛИЧИНЫ ФИНАНСОВОГО ОБЕСПЕЧЕНИЯ</w:t>
      </w:r>
    </w:p>
    <w:p w:rsidR="006200A1" w:rsidRDefault="006200A1">
      <w:pPr>
        <w:pStyle w:val="ConsPlusTitle"/>
        <w:jc w:val="center"/>
      </w:pPr>
      <w:r>
        <w:t>ГРАЖДАНСКОЙ ОТВЕТСТВЕННОСТИ ЗА ВРЕД, ПРИЧИНЕННЫЙ</w:t>
      </w:r>
    </w:p>
    <w:p w:rsidR="006200A1" w:rsidRDefault="006200A1">
      <w:pPr>
        <w:pStyle w:val="ConsPlusTitle"/>
        <w:jc w:val="center"/>
      </w:pPr>
      <w:r>
        <w:t>В РЕЗУЛЬТАТЕ АВАРИИ ГИДРОТЕХНИЧЕСКОГО СООРУЖЕНИЯ</w:t>
      </w:r>
    </w:p>
    <w:p w:rsidR="006200A1" w:rsidRDefault="006200A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200A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00A1" w:rsidRDefault="006200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200A1" w:rsidRDefault="006200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21.08.2014 N 837)</w:t>
            </w:r>
          </w:p>
        </w:tc>
      </w:tr>
    </w:tbl>
    <w:p w:rsidR="006200A1" w:rsidRDefault="006200A1">
      <w:pPr>
        <w:pStyle w:val="ConsPlusNormal"/>
        <w:jc w:val="center"/>
      </w:pPr>
    </w:p>
    <w:p w:rsidR="006200A1" w:rsidRDefault="006200A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"О безопасности гидротехнических сооружений" Правительство Российской Федерации постановляет: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Правила</w:t>
        </w:r>
      </w:hyperlink>
      <w:r>
        <w:t xml:space="preserve"> определения величины финансового обеспечения гражданской ответственности за вред, причиненный в результате аварии гидротехнического сооружения.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Установить, что федеральные органы исполнительной власти, осуществляющие функции по выработке государственной политики и нормативно-правовому регулированию в сфере обеспечения безопасности гидротехнических сооружений, в соответствии со своей компетенцией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 и Министерством экономического развития Российской Федерации с учетом особенностей гидротехнических сооружений утверждают методики и порядки определения размера</w:t>
      </w:r>
      <w:proofErr w:type="gramEnd"/>
      <w:r>
        <w:t xml:space="preserve">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сооружения.</w:t>
      </w:r>
    </w:p>
    <w:p w:rsidR="006200A1" w:rsidRDefault="006200A1">
      <w:pPr>
        <w:pStyle w:val="ConsPlusNormal"/>
        <w:jc w:val="both"/>
      </w:pPr>
      <w:r>
        <w:t xml:space="preserve">(п. 2 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РФ от 21.08.2014 N 837)</w:t>
      </w:r>
    </w:p>
    <w:p w:rsidR="006200A1" w:rsidRDefault="006200A1">
      <w:pPr>
        <w:pStyle w:val="ConsPlusNormal"/>
      </w:pPr>
    </w:p>
    <w:p w:rsidR="006200A1" w:rsidRDefault="006200A1">
      <w:pPr>
        <w:pStyle w:val="ConsPlusNormal"/>
        <w:jc w:val="right"/>
      </w:pPr>
      <w:r>
        <w:t>Председатель Правительства</w:t>
      </w:r>
    </w:p>
    <w:p w:rsidR="006200A1" w:rsidRDefault="006200A1">
      <w:pPr>
        <w:pStyle w:val="ConsPlusNormal"/>
        <w:jc w:val="right"/>
      </w:pPr>
      <w:r>
        <w:t>Российской Федерации</w:t>
      </w:r>
    </w:p>
    <w:p w:rsidR="006200A1" w:rsidRDefault="006200A1">
      <w:pPr>
        <w:pStyle w:val="ConsPlusNormal"/>
        <w:jc w:val="right"/>
      </w:pPr>
      <w:r>
        <w:t>М.КАСЬЯНОВ</w:t>
      </w:r>
    </w:p>
    <w:p w:rsidR="006200A1" w:rsidRDefault="006200A1">
      <w:pPr>
        <w:pStyle w:val="ConsPlusNormal"/>
      </w:pPr>
    </w:p>
    <w:p w:rsidR="006200A1" w:rsidRDefault="006200A1">
      <w:pPr>
        <w:pStyle w:val="ConsPlusNormal"/>
      </w:pPr>
    </w:p>
    <w:p w:rsidR="006200A1" w:rsidRDefault="006200A1">
      <w:pPr>
        <w:pStyle w:val="ConsPlusNormal"/>
      </w:pPr>
    </w:p>
    <w:p w:rsidR="006200A1" w:rsidRDefault="006200A1">
      <w:pPr>
        <w:pStyle w:val="ConsPlusNormal"/>
      </w:pPr>
    </w:p>
    <w:p w:rsidR="006200A1" w:rsidRDefault="006200A1">
      <w:pPr>
        <w:pStyle w:val="ConsPlusNormal"/>
      </w:pPr>
    </w:p>
    <w:p w:rsidR="006200A1" w:rsidRDefault="006200A1">
      <w:pPr>
        <w:pStyle w:val="ConsPlusNormal"/>
        <w:jc w:val="right"/>
        <w:outlineLvl w:val="0"/>
      </w:pPr>
      <w:r>
        <w:t>Утверждены</w:t>
      </w:r>
    </w:p>
    <w:p w:rsidR="006200A1" w:rsidRDefault="006200A1">
      <w:pPr>
        <w:pStyle w:val="ConsPlusNormal"/>
        <w:jc w:val="right"/>
      </w:pPr>
      <w:r>
        <w:t>Постановлением Правительства</w:t>
      </w:r>
    </w:p>
    <w:p w:rsidR="006200A1" w:rsidRDefault="006200A1">
      <w:pPr>
        <w:pStyle w:val="ConsPlusNormal"/>
        <w:jc w:val="right"/>
      </w:pPr>
      <w:r>
        <w:t>Российской Федерации</w:t>
      </w:r>
    </w:p>
    <w:p w:rsidR="006200A1" w:rsidRDefault="006200A1">
      <w:pPr>
        <w:pStyle w:val="ConsPlusNormal"/>
        <w:jc w:val="right"/>
      </w:pPr>
      <w:r>
        <w:t>от 18 декабря 2001 г. N 876</w:t>
      </w:r>
    </w:p>
    <w:p w:rsidR="006200A1" w:rsidRDefault="006200A1">
      <w:pPr>
        <w:pStyle w:val="ConsPlusNormal"/>
      </w:pPr>
    </w:p>
    <w:p w:rsidR="006200A1" w:rsidRDefault="006200A1">
      <w:pPr>
        <w:pStyle w:val="ConsPlusTitle"/>
        <w:jc w:val="center"/>
      </w:pPr>
      <w:bookmarkStart w:id="0" w:name="P31"/>
      <w:bookmarkEnd w:id="0"/>
      <w:r>
        <w:t>ПРАВИЛА</w:t>
      </w:r>
    </w:p>
    <w:p w:rsidR="006200A1" w:rsidRDefault="006200A1">
      <w:pPr>
        <w:pStyle w:val="ConsPlusTitle"/>
        <w:jc w:val="center"/>
      </w:pPr>
      <w:r>
        <w:t>ОПРЕДЕЛЕНИЯ ВЕЛИЧИНЫ ФИНАНСОВОГО ОБЕСПЕЧЕНИЯ</w:t>
      </w:r>
    </w:p>
    <w:p w:rsidR="006200A1" w:rsidRDefault="006200A1">
      <w:pPr>
        <w:pStyle w:val="ConsPlusTitle"/>
        <w:jc w:val="center"/>
      </w:pPr>
      <w:r>
        <w:t>ГРАЖДАНСКОЙ ОТВЕТСТВЕННОСТИ ЗА ВРЕД, ПРИЧИНЕННЫЙ</w:t>
      </w:r>
    </w:p>
    <w:p w:rsidR="006200A1" w:rsidRDefault="006200A1">
      <w:pPr>
        <w:pStyle w:val="ConsPlusTitle"/>
        <w:jc w:val="center"/>
      </w:pPr>
      <w:r>
        <w:t>В РЕЗУЛЬТАТЕ АВАРИИ ГИДРОТЕХНИЧЕСКОГО СООРУЖЕНИЯ</w:t>
      </w:r>
    </w:p>
    <w:p w:rsidR="006200A1" w:rsidRDefault="006200A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200A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00A1" w:rsidRDefault="006200A1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6200A1" w:rsidRDefault="006200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21.08.2014 N 837)</w:t>
            </w:r>
          </w:p>
        </w:tc>
      </w:tr>
    </w:tbl>
    <w:p w:rsidR="006200A1" w:rsidRDefault="006200A1">
      <w:pPr>
        <w:pStyle w:val="ConsPlusNormal"/>
      </w:pPr>
    </w:p>
    <w:p w:rsidR="006200A1" w:rsidRDefault="006200A1">
      <w:pPr>
        <w:pStyle w:val="ConsPlusNormal"/>
        <w:ind w:firstLine="540"/>
        <w:jc w:val="both"/>
      </w:pPr>
      <w:r>
        <w:t>1. Настоящие Правила устанавливают порядок определения величины финансового обеспечения гражданской ответственности за вред, который может быть причинен жизни, здоровью физических лиц, имуществу физических и юридических лиц в результате аварии гидротехнического сооружения (далее именуется - финансовое обеспечение ответственности).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>2. Величина финансового обеспечения ответственности определяется исходя из оцененного в рублях размера максимального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 (далее именуется - вероятный вред).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 xml:space="preserve">При наличии у собственника гидротехнического сооружения или у эксплуатирующей организации (далее именуются - владелец гидротехнического сооружения) двух и </w:t>
      </w:r>
      <w:proofErr w:type="gramStart"/>
      <w:r>
        <w:t>более гидротехнических</w:t>
      </w:r>
      <w:proofErr w:type="gramEnd"/>
      <w:r>
        <w:t xml:space="preserve"> сооружений величина финансового обеспечения ответственности определяется исходя из наибольшего значения вероятного вреда, который может быть причинен в результате аварии одного из гидротехнических сооружений.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 xml:space="preserve">3. Расчет вероятного вреда </w:t>
      </w:r>
      <w:proofErr w:type="gramStart"/>
      <w:r>
        <w:t>производится владельцем гидротехнического сооружения и согласовывается</w:t>
      </w:r>
      <w:proofErr w:type="gramEnd"/>
      <w:r>
        <w:t xml:space="preserve"> им с органами исполнительной власти субъектов Российской Федерации, на территории которых может быть причинен этот вред, в </w:t>
      </w:r>
      <w:hyperlink r:id="rId10" w:history="1">
        <w:r>
          <w:rPr>
            <w:color w:val="0000FF"/>
          </w:rPr>
          <w:t>порядке</w:t>
        </w:r>
      </w:hyperlink>
      <w:r>
        <w:t>, устанавливаемом указанными органами в соответствии с их полномочиями.</w:t>
      </w:r>
    </w:p>
    <w:p w:rsidR="006200A1" w:rsidRDefault="006200A1">
      <w:pPr>
        <w:pStyle w:val="ConsPlusNormal"/>
        <w:spacing w:before="220"/>
        <w:ind w:firstLine="540"/>
        <w:jc w:val="both"/>
      </w:pPr>
      <w:bookmarkStart w:id="1" w:name="P42"/>
      <w:bookmarkEnd w:id="1"/>
      <w:r>
        <w:t>4. Величину финансового обеспечения ответственности определяет федеральный орган исполнительной власти, осуществляющий в пределах своих полномочий федеральный государственный надзор в области безопасности гидротехнических сооружений (далее именуется - орган надзора), на основании представляемых ему владельцем гидротехнического сооружения:</w:t>
      </w:r>
    </w:p>
    <w:p w:rsidR="006200A1" w:rsidRDefault="006200A1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21.08.2014 N 837)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>расчета вероятного вреда, выполненного в соответствии с утвержденными методиками и порядком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сооружения, и настоящими Правилами;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>документов, необходимых для обоснования величины финансового обеспечения ответственности (по усмотрению владельца гидротехнического сооружения).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 xml:space="preserve">5. Владелец гидротехнического сооружения представляет в орган надзора указанные в </w:t>
      </w:r>
      <w:hyperlink w:anchor="P42" w:history="1">
        <w:r>
          <w:rPr>
            <w:color w:val="0000FF"/>
          </w:rPr>
          <w:t>пункте 4</w:t>
        </w:r>
      </w:hyperlink>
      <w:r>
        <w:t xml:space="preserve"> настоящих Правил документы вместе с декларацией безопасности гидротехнического сооружения, а при отсутствии такой декларации - вместе с обоснованием сценария аварии гидротехнического сооружения, в результате которой может быть причинен вероятный вред, в срок, согласованный с органом надзора.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 xml:space="preserve">6. Орган надзора в 3-месячный срок со дня поступления документов, указанных в </w:t>
      </w:r>
      <w:hyperlink w:anchor="P42" w:history="1">
        <w:r>
          <w:rPr>
            <w:color w:val="0000FF"/>
          </w:rPr>
          <w:t>пункте 4</w:t>
        </w:r>
      </w:hyperlink>
      <w:r>
        <w:t xml:space="preserve"> настоящих Правил, определяет на срок не более 5 лет величину финансового обеспечения ответственности или направляет владельцу гидротехнического сооружения мотивированный отказ в определении этой величины.</w:t>
      </w:r>
    </w:p>
    <w:p w:rsidR="006200A1" w:rsidRDefault="006200A1">
      <w:pPr>
        <w:pStyle w:val="ConsPlusNormal"/>
        <w:spacing w:before="220"/>
        <w:ind w:firstLine="540"/>
        <w:jc w:val="both"/>
      </w:pPr>
      <w:proofErr w:type="gramStart"/>
      <w:r>
        <w:t xml:space="preserve">Орган надзора при определении величины финансового обеспечения ответственности проверяет обоснованность расчетов, соответствие их утвержденным методикам и </w:t>
      </w:r>
      <w:hyperlink r:id="rId12" w:history="1">
        <w:r>
          <w:rPr>
            <w:color w:val="0000FF"/>
          </w:rPr>
          <w:t>порядку</w:t>
        </w:r>
      </w:hyperlink>
      <w:r>
        <w:t xml:space="preserve">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сооружения, наличие необходимых согласований и соответствие представляемых предложений требованиям законодательства Российской Федерации и настоящих Правил.</w:t>
      </w:r>
      <w:proofErr w:type="gramEnd"/>
    </w:p>
    <w:p w:rsidR="006200A1" w:rsidRDefault="006200A1">
      <w:pPr>
        <w:pStyle w:val="ConsPlusNormal"/>
        <w:spacing w:before="220"/>
        <w:ind w:firstLine="540"/>
        <w:jc w:val="both"/>
      </w:pPr>
      <w:r>
        <w:lastRenderedPageBreak/>
        <w:t>Изменение величины финансового обеспечения ответственности до истечения установленного срока может быть осуществлено органом надзора на основании представленных владельцем гидротехнического сооружения документов с соответствующим обоснованием.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>7. Величина финансового обеспечения ответственности подлежит ежегодной индексации с учетом уровня инфляции. Индексация осуществляется владельцем гидротехнического сооружения, исходя из изменения индекса потребительских цен за предшествующий год.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 xml:space="preserve">8. Утратил силу. -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РФ от 21.08.2014 N 837.</w:t>
      </w:r>
    </w:p>
    <w:p w:rsidR="006200A1" w:rsidRDefault="006200A1">
      <w:pPr>
        <w:pStyle w:val="ConsPlusNormal"/>
        <w:spacing w:before="220"/>
        <w:ind w:firstLine="540"/>
        <w:jc w:val="both"/>
      </w:pPr>
      <w:r>
        <w:t xml:space="preserve">9. Контроль за соответствием состояния гидротехнического сооружения и зоны причинения вероятного вреда расчетным параметрам, исходя из которых определена величина финансового </w:t>
      </w:r>
      <w:proofErr w:type="gramStart"/>
      <w:r>
        <w:t>обеспечения</w:t>
      </w:r>
      <w:proofErr w:type="gramEnd"/>
      <w:r>
        <w:t xml:space="preserve"> ответственности, осуществляют в пределах своих полномочий соответствующий орган надзора и Министерство Российской Федерации по делам гражданской обороны, чрезвычайным ситуациям и ликвидации последствий стихийных бедствий.</w:t>
      </w:r>
    </w:p>
    <w:p w:rsidR="006200A1" w:rsidRDefault="006200A1">
      <w:pPr>
        <w:pStyle w:val="ConsPlusNormal"/>
      </w:pPr>
    </w:p>
    <w:p w:rsidR="006200A1" w:rsidRDefault="006200A1">
      <w:pPr>
        <w:pStyle w:val="ConsPlusNormal"/>
      </w:pPr>
    </w:p>
    <w:p w:rsidR="006200A1" w:rsidRDefault="006200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5098" w:rsidRDefault="006200A1">
      <w:bookmarkStart w:id="2" w:name="_GoBack"/>
      <w:bookmarkEnd w:id="2"/>
    </w:p>
    <w:sectPr w:rsidR="00765098" w:rsidSect="00DC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0A1"/>
    <w:rsid w:val="006200A1"/>
    <w:rsid w:val="00636E98"/>
    <w:rsid w:val="00677EB9"/>
    <w:rsid w:val="006A429C"/>
    <w:rsid w:val="00DA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0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00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00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0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00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00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660160A19D1AC56E33960259CBAEBAFE25CE46011009A055142EDDB3668DBE7A8A29FE42A15166C989E33CA019C73EB94530FD0B16580716IEH" TargetMode="External"/><Relationship Id="rId13" Type="http://schemas.openxmlformats.org/officeDocument/2006/relationships/hyperlink" Target="consultantplus://offline/ref=2A660160A19D1AC56E33960259CBAEBAFE25CE46011009A055142EDDB3668DBE7A8A29FE42A15166C589E33CA019C73EB94530FD0B16580716I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660160A19D1AC56E33960259CBAEBAFC23CA470B1409A055142EDDB3668DBE7A8A29FE42A15061C889E33CA019C73EB94530FD0B16580716IEH" TargetMode="External"/><Relationship Id="rId12" Type="http://schemas.openxmlformats.org/officeDocument/2006/relationships/hyperlink" Target="consultantplus://offline/ref=2A660160A19D1AC56E33960259CBAEBAFC24C8400C1854AA5D4D22DFB469D2A97DC325FF42A15067C6D6E629B141CB3FA75B39EA17145A10I5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A660160A19D1AC56E33960259CBAEBAFE25CE46011009A055142EDDB3668DBE7A8A29FE42A15166CE89E33CA019C73EB94530FD0B16580716IEH" TargetMode="External"/><Relationship Id="rId11" Type="http://schemas.openxmlformats.org/officeDocument/2006/relationships/hyperlink" Target="consultantplus://offline/ref=2A660160A19D1AC56E33960259CBAEBAFE25CE46011009A055142EDDB3668DBE7A8A29FE42A15166CA89E33CA019C73EB94530FD0B16580716IE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A660160A19D1AC56E33960259CBAEBAFC24C8400C1854AA5D4D22DFB469D2A97DC325FF42A15067C6D6E629B141CB3FA75B39EA17145A10I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660160A19D1AC56E33960259CBAEBAFE25CE46011009A055142EDDB3668DBE7A8A29FE42A15166CB89E33CA019C73EB94530FD0B16580716I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Огиенко Виктория Сергеевна</dc:creator>
  <cp:lastModifiedBy>Огиенко Виктория Сергеевна</cp:lastModifiedBy>
  <cp:revision>1</cp:revision>
  <dcterms:created xsi:type="dcterms:W3CDTF">2020-09-10T07:08:00Z</dcterms:created>
  <dcterms:modified xsi:type="dcterms:W3CDTF">2020-09-10T07:10:00Z</dcterms:modified>
</cp:coreProperties>
</file>