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МИНИСТЕРСТВО ЭКОЛОГИИ САХАЛИНСКОЙ ОБЛАСТИ</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ПРИКАЗ</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от 20 апреля 2020 г. N 2</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 ПРЕДСТАВЛЕНИИ ГРАЖДАНАМИ, ПРЕТЕНДУЮЩИМИ НА ЗАМЕЩЕНИЕ</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ДОЛЖНОСТЕЙ ГОСУДАРСТВЕННОЙ ГРАЖДАНСКОЙ СЛУЖБЫ САХАЛИНСКОЙ</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ОБЛАСТИ В МИНИСТЕРСТВЕ ЭКОЛОГИИ САХАЛИНСКОЙ ОБЛАСТИ,</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ГОСУДАРСТВЕННЫМИ ГРАЖДАНСКИМИ СЛУЖАЩИМИ МИНИСТЕРСТВА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ЭКОЛОГИИ САХАЛИНСКОЙ ОБЛАСТИ СВЕДЕНИЙ О СВОИХ ДОХОДАХ,</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ИМУЩЕСТВЕ И ОБЯЗАТЕЛЬСТВАХ ИМУЩЕСТВЕННОГО ХАРАКТЕРА,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А ТАКЖЕ О ДОХОДАХ, ОБ ИМУЩЕСТВЕ И ОБЯЗАТЕЛЬСТВАХ</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ИМУЩЕСТВЕННОГО ХАРАКТЕРА СВОИХ СУПРУГИ (СУПРУГА)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НЕСОВЕРШЕННОЛЕТНИХ ДЕТЕЙ</w:t>
      </w:r>
    </w:p>
    <w:p w:rsidR="005F1AAC" w:rsidRDefault="005F1AAC" w:rsidP="005F1AAC"/>
    <w:p w:rsidR="005F1AAC" w:rsidRPr="005F1AAC" w:rsidRDefault="005F1AAC" w:rsidP="005F1AAC">
      <w:pPr>
        <w:jc w:val="center"/>
      </w:pPr>
      <w:r>
        <w:t>(в редакции приказа от 07.07.2020 № 35-п)</w:t>
      </w:r>
    </w:p>
    <w:p w:rsidR="005F1AAC" w:rsidRDefault="005F1AAC" w:rsidP="005F1AAC">
      <w:pPr>
        <w:autoSpaceDE w:val="0"/>
        <w:autoSpaceDN w:val="0"/>
        <w:adjustRightInd w:val="0"/>
        <w:spacing w:after="0" w:line="240" w:lineRule="auto"/>
        <w:ind w:firstLine="540"/>
        <w:jc w:val="both"/>
        <w:rPr>
          <w:rFonts w:ascii="Arial" w:hAnsi="Arial" w:cs="Arial"/>
          <w:sz w:val="20"/>
          <w:szCs w:val="20"/>
        </w:rPr>
      </w:pPr>
    </w:p>
    <w:p w:rsidR="005F1AAC" w:rsidRDefault="005F1AAC" w:rsidP="005F1A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w:t>
      </w:r>
      <w:hyperlink r:id="rId4" w:history="1">
        <w:r>
          <w:rPr>
            <w:rFonts w:ascii="Arial" w:hAnsi="Arial" w:cs="Arial"/>
            <w:color w:val="0000FF"/>
            <w:sz w:val="20"/>
            <w:szCs w:val="20"/>
          </w:rPr>
          <w:t>частью 2 статьи 9</w:t>
        </w:r>
      </w:hyperlink>
      <w:r>
        <w:rPr>
          <w:rFonts w:ascii="Arial" w:hAnsi="Arial" w:cs="Arial"/>
          <w:sz w:val="20"/>
          <w:szCs w:val="20"/>
        </w:rPr>
        <w:t xml:space="preserve"> Закона Сахалинской области от 22.02.2007 N 12-ЗО "Об организации государственной гражданской службы Сахалинской области", </w:t>
      </w:r>
      <w:hyperlink r:id="rId5" w:history="1">
        <w:r>
          <w:rPr>
            <w:rFonts w:ascii="Arial" w:hAnsi="Arial" w:cs="Arial"/>
            <w:color w:val="0000FF"/>
            <w:sz w:val="20"/>
            <w:szCs w:val="20"/>
          </w:rPr>
          <w:t>пунктом 7</w:t>
        </w:r>
      </w:hyperlink>
      <w:r>
        <w:rPr>
          <w:rFonts w:ascii="Arial" w:hAnsi="Arial" w:cs="Arial"/>
          <w:sz w:val="20"/>
          <w:szCs w:val="20"/>
        </w:rPr>
        <w:t xml:space="preserve"> Положения о представлении гражданами, претендующими на замещение должностей государственной гражданской службы Сахалинской области, и государственными гражданскими служащими Сахалинской области сведений о доходах, об имуществе и обязательствах имущественного характера (приложение 2 к Закону Сахалинской области от 22.02.2007 N 12-ЗО "Об организации государственной гражданской службы Сахалинской области"):</w:t>
      </w:r>
    </w:p>
    <w:p w:rsidR="005F1AAC" w:rsidRDefault="005F1AAC" w:rsidP="005F1AAC">
      <w:pPr>
        <w:autoSpaceDE w:val="0"/>
        <w:autoSpaceDN w:val="0"/>
        <w:adjustRightInd w:val="0"/>
        <w:spacing w:after="0" w:line="240" w:lineRule="auto"/>
        <w:ind w:firstLine="540"/>
        <w:jc w:val="both"/>
        <w:rPr>
          <w:rFonts w:ascii="Arial" w:hAnsi="Arial" w:cs="Arial"/>
          <w:sz w:val="20"/>
          <w:szCs w:val="20"/>
        </w:rPr>
      </w:pPr>
    </w:p>
    <w:p w:rsidR="005F1AAC" w:rsidRDefault="005F1AAC" w:rsidP="005F1A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Утвердить:</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w:t>
      </w:r>
      <w:hyperlink w:anchor="Par61" w:history="1">
        <w:r>
          <w:rPr>
            <w:rFonts w:ascii="Arial" w:hAnsi="Arial" w:cs="Arial"/>
            <w:color w:val="0000FF"/>
            <w:sz w:val="20"/>
            <w:szCs w:val="20"/>
          </w:rPr>
          <w:t>Перечень</w:t>
        </w:r>
      </w:hyperlink>
      <w:r>
        <w:rPr>
          <w:rFonts w:ascii="Arial" w:hAnsi="Arial" w:cs="Arial"/>
          <w:sz w:val="20"/>
          <w:szCs w:val="20"/>
        </w:rPr>
        <w:t xml:space="preserve"> должностей государственной гражданской службы Сахалинской области в министерстве экологии Сахалинской области, при назначении на которые граждане и при замещении которых государственные гражданские служащие министерства экологии Сахалинской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министерство экологии Сахалинской области (Приложение 1).</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Утвердить </w:t>
      </w:r>
      <w:hyperlink w:anchor="Par245" w:history="1">
        <w:r>
          <w:rPr>
            <w:rFonts w:ascii="Arial" w:hAnsi="Arial" w:cs="Arial"/>
            <w:color w:val="0000FF"/>
            <w:sz w:val="20"/>
            <w:szCs w:val="20"/>
          </w:rPr>
          <w:t>Порядок</w:t>
        </w:r>
      </w:hyperlink>
      <w:r>
        <w:rPr>
          <w:rFonts w:ascii="Arial" w:hAnsi="Arial" w:cs="Arial"/>
          <w:sz w:val="20"/>
          <w:szCs w:val="20"/>
        </w:rPr>
        <w:t xml:space="preserve"> представления гражданами, претендующими на замещение должностей государственной гражданской службы Сахалинской области в министерстве экологии Сахалинской области, и государственными гражданскими служащими министерства экологии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(Приложение 2).</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Признать утратившими силу:</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 Приказы министерства лесного и охотничьего хозяйства Сахалинской области: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04.06.2013 </w:t>
      </w:r>
      <w:hyperlink r:id="rId6" w:history="1">
        <w:r>
          <w:rPr>
            <w:rFonts w:ascii="Arial" w:hAnsi="Arial" w:cs="Arial"/>
            <w:color w:val="0000FF"/>
            <w:sz w:val="20"/>
            <w:szCs w:val="20"/>
          </w:rPr>
          <w:t>N 47-п</w:t>
        </w:r>
      </w:hyperlink>
      <w:r>
        <w:rPr>
          <w:rFonts w:ascii="Arial" w:hAnsi="Arial" w:cs="Arial"/>
          <w:sz w:val="20"/>
          <w:szCs w:val="20"/>
        </w:rPr>
        <w:t xml:space="preserve"> "О Порядке представления гражданами, претендующими на замещение должностей государственной гражданской службы Сахалинской области в министерстве лесного и охотничьего хозяйства Сахалинской области, и государственными гражданскими служащими министерства лесного и охотничьего хозяйства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18.06.2014 </w:t>
      </w:r>
      <w:hyperlink r:id="rId7" w:history="1">
        <w:r>
          <w:rPr>
            <w:rFonts w:ascii="Arial" w:hAnsi="Arial" w:cs="Arial"/>
            <w:color w:val="0000FF"/>
            <w:sz w:val="20"/>
            <w:szCs w:val="20"/>
          </w:rPr>
          <w:t>N 46-п</w:t>
        </w:r>
      </w:hyperlink>
      <w:r>
        <w:rPr>
          <w:rFonts w:ascii="Arial" w:hAnsi="Arial" w:cs="Arial"/>
          <w:sz w:val="20"/>
          <w:szCs w:val="20"/>
        </w:rPr>
        <w:t xml:space="preserve"> "О внесении изменения в Порядок представления гражданами, претендующими на замещение должностей государственной гражданской службы Сахалинской области в министерстве лесного и охотничьего хозяйства Сахалинской области, и государственными гражданскими служащими министерства лесного и охотничьего хозяйства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утвержденный приказом министерства лесного и охотничьего хозяйства Сахалинской области от 04.06.2013 N 47-п";</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 от 25.11.2014 </w:t>
      </w:r>
      <w:hyperlink r:id="rId8" w:history="1">
        <w:r>
          <w:rPr>
            <w:rFonts w:ascii="Arial" w:hAnsi="Arial" w:cs="Arial"/>
            <w:color w:val="0000FF"/>
            <w:sz w:val="20"/>
            <w:szCs w:val="20"/>
          </w:rPr>
          <w:t>N 74-п</w:t>
        </w:r>
      </w:hyperlink>
      <w:r>
        <w:rPr>
          <w:rFonts w:ascii="Arial" w:hAnsi="Arial" w:cs="Arial"/>
          <w:sz w:val="20"/>
          <w:szCs w:val="20"/>
        </w:rPr>
        <w:t xml:space="preserve"> "О внесении изменений и дополнений в Порядок представления гражданами, претендующими на замещение должностей государственной гражданской службы в министерстве лесного и охотничьего хозяйства Сахалинской области, и государственными гражданскими служащими министерства лесного и охотничьего хозяйства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утвержденный приказом министерства лесного и охотничьего хозяйства Сахалинской области от 04.06.2013 N 47-п";</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27.12.2017 </w:t>
      </w:r>
      <w:hyperlink r:id="rId9" w:history="1">
        <w:r>
          <w:rPr>
            <w:rFonts w:ascii="Arial" w:hAnsi="Arial" w:cs="Arial"/>
            <w:color w:val="0000FF"/>
            <w:sz w:val="20"/>
            <w:szCs w:val="20"/>
          </w:rPr>
          <w:t>N 142-п</w:t>
        </w:r>
      </w:hyperlink>
      <w:r>
        <w:rPr>
          <w:rFonts w:ascii="Arial" w:hAnsi="Arial" w:cs="Arial"/>
          <w:sz w:val="20"/>
          <w:szCs w:val="20"/>
        </w:rPr>
        <w:t xml:space="preserve"> "О внесении изменений в Перечень должностей государственной гражданской службы Сахалинской области в министерстве лесного и охотничьего хозяйства Сахалинской области, при назначении на которые граждане и при замещении которых государственные гражданские служащие министерства лесного и охотничьего хозяйства Сахалинской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министерство лесного и охотничьего хозяйства Сахалинской области, утвержденный приказом министерства лесного и охотничьего хозяйства Сахалинской области от 04.06.2013 N 47-п";</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25.12.2018 </w:t>
      </w:r>
      <w:hyperlink r:id="rId10" w:history="1">
        <w:r>
          <w:rPr>
            <w:rFonts w:ascii="Arial" w:hAnsi="Arial" w:cs="Arial"/>
            <w:color w:val="0000FF"/>
            <w:sz w:val="20"/>
            <w:szCs w:val="20"/>
          </w:rPr>
          <w:t>N 75-п</w:t>
        </w:r>
      </w:hyperlink>
      <w:r>
        <w:rPr>
          <w:rFonts w:ascii="Arial" w:hAnsi="Arial" w:cs="Arial"/>
          <w:sz w:val="20"/>
          <w:szCs w:val="20"/>
        </w:rPr>
        <w:t xml:space="preserve"> "О внесении изменений в некоторые правовые акты министерства лесного и охотничьего хозяйства Сахалинской области";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18.12.2019 </w:t>
      </w:r>
      <w:hyperlink r:id="rId11" w:history="1">
        <w:r>
          <w:rPr>
            <w:rFonts w:ascii="Arial" w:hAnsi="Arial" w:cs="Arial"/>
            <w:color w:val="0000FF"/>
            <w:sz w:val="20"/>
            <w:szCs w:val="20"/>
          </w:rPr>
          <w:t>N 60-п</w:t>
        </w:r>
      </w:hyperlink>
      <w:r>
        <w:rPr>
          <w:rFonts w:ascii="Arial" w:hAnsi="Arial" w:cs="Arial"/>
          <w:sz w:val="20"/>
          <w:szCs w:val="20"/>
        </w:rPr>
        <w:t xml:space="preserve"> "О внесении изменений в Перечень должностей государственной гражданской службы Сахалинской области в министерстве лесного и охотничьего хозяйства Сахалинской области, при назначении на которые граждане и при замещении которых государственные гражданские служащие министерства лесного и охотничьего хозяйства Сахалинской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министерство лесного и охотничьего хозяйства Сахалинской области, утвержденный приказом министерства лесного и охотничьего хозяйства Сахалинской области от 04.06.2013 N 47-п".</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 Приказы министерства природных ресурсов и охраны окружающей среды Сахалинской области: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30.12.2013 </w:t>
      </w:r>
      <w:hyperlink r:id="rId12" w:history="1">
        <w:r>
          <w:rPr>
            <w:rFonts w:ascii="Arial" w:hAnsi="Arial" w:cs="Arial"/>
            <w:color w:val="0000FF"/>
            <w:sz w:val="20"/>
            <w:szCs w:val="20"/>
          </w:rPr>
          <w:t>N 58</w:t>
        </w:r>
      </w:hyperlink>
      <w:r>
        <w:rPr>
          <w:rFonts w:ascii="Arial" w:hAnsi="Arial" w:cs="Arial"/>
          <w:sz w:val="20"/>
          <w:szCs w:val="20"/>
        </w:rPr>
        <w:t xml:space="preserve"> "О Перечне должностей государственной гражданской службы в министерстве природных ресурсов и охраны окружающей среды Сахалинской области, при замещении которых государственные гражданские служащие обязаны представлять 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за исключением </w:t>
      </w:r>
      <w:hyperlink r:id="rId13" w:history="1">
        <w:r>
          <w:rPr>
            <w:rFonts w:ascii="Arial" w:hAnsi="Arial" w:cs="Arial"/>
            <w:color w:val="0000FF"/>
            <w:sz w:val="20"/>
            <w:szCs w:val="20"/>
          </w:rPr>
          <w:t>пункта 2</w:t>
        </w:r>
      </w:hyperlink>
      <w:r>
        <w:rPr>
          <w:rFonts w:ascii="Arial" w:hAnsi="Arial" w:cs="Arial"/>
          <w:sz w:val="20"/>
          <w:szCs w:val="20"/>
        </w:rPr>
        <w:t>;</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06.10.2014 </w:t>
      </w:r>
      <w:hyperlink r:id="rId14" w:history="1">
        <w:r>
          <w:rPr>
            <w:rFonts w:ascii="Arial" w:hAnsi="Arial" w:cs="Arial"/>
            <w:color w:val="0000FF"/>
            <w:sz w:val="20"/>
            <w:szCs w:val="20"/>
          </w:rPr>
          <w:t>N 46</w:t>
        </w:r>
      </w:hyperlink>
      <w:r>
        <w:rPr>
          <w:rFonts w:ascii="Arial" w:hAnsi="Arial" w:cs="Arial"/>
          <w:sz w:val="20"/>
          <w:szCs w:val="20"/>
        </w:rPr>
        <w:t xml:space="preserve"> "О внесении изменений в Перечень должностей государственной гражданской службы в министерстве природных ресурсов и охраны окружающей среды Сахалинской области, при назначении на которые граждане и при замещении которых государственные гражданские служащие обязаны представлять 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22.04.2015 </w:t>
      </w:r>
      <w:hyperlink r:id="rId15" w:history="1">
        <w:r>
          <w:rPr>
            <w:rFonts w:ascii="Arial" w:hAnsi="Arial" w:cs="Arial"/>
            <w:color w:val="0000FF"/>
            <w:sz w:val="20"/>
            <w:szCs w:val="20"/>
          </w:rPr>
          <w:t>N 18</w:t>
        </w:r>
      </w:hyperlink>
      <w:r>
        <w:rPr>
          <w:rFonts w:ascii="Arial" w:hAnsi="Arial" w:cs="Arial"/>
          <w:sz w:val="20"/>
          <w:szCs w:val="20"/>
        </w:rPr>
        <w:t xml:space="preserve"> "О внесении изменений в приказ министерства природных ресурсов и охраны окружающей среды Сахалинской области от 30.12.2013 N 58";</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24.03.2016 </w:t>
      </w:r>
      <w:hyperlink r:id="rId16" w:history="1">
        <w:r>
          <w:rPr>
            <w:rFonts w:ascii="Arial" w:hAnsi="Arial" w:cs="Arial"/>
            <w:color w:val="0000FF"/>
            <w:sz w:val="20"/>
            <w:szCs w:val="20"/>
          </w:rPr>
          <w:t>N 19</w:t>
        </w:r>
      </w:hyperlink>
      <w:r>
        <w:rPr>
          <w:rFonts w:ascii="Arial" w:hAnsi="Arial" w:cs="Arial"/>
          <w:sz w:val="20"/>
          <w:szCs w:val="20"/>
        </w:rPr>
        <w:t xml:space="preserve"> "О внесении изменений в Перечень должностей государственной гражданской службы в министерстве природных ресурсов и охраны окружающей среды Сахалинской области, при замещении которых государственные гражданские служащие обязаны представлять 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09.02.2017 </w:t>
      </w:r>
      <w:hyperlink r:id="rId17" w:history="1">
        <w:r>
          <w:rPr>
            <w:rFonts w:ascii="Arial" w:hAnsi="Arial" w:cs="Arial"/>
            <w:color w:val="0000FF"/>
            <w:sz w:val="20"/>
            <w:szCs w:val="20"/>
          </w:rPr>
          <w:t>N 3</w:t>
        </w:r>
      </w:hyperlink>
      <w:r>
        <w:rPr>
          <w:rFonts w:ascii="Arial" w:hAnsi="Arial" w:cs="Arial"/>
          <w:sz w:val="20"/>
          <w:szCs w:val="20"/>
        </w:rPr>
        <w:t xml:space="preserve"> "О внесении изменений в приказ министерства природных ресурсов и охраны окружающей среды Сахалинской области от 30.12.2013 N 58";</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16.10.2017 </w:t>
      </w:r>
      <w:hyperlink r:id="rId18" w:history="1">
        <w:r>
          <w:rPr>
            <w:rFonts w:ascii="Arial" w:hAnsi="Arial" w:cs="Arial"/>
            <w:color w:val="0000FF"/>
            <w:sz w:val="20"/>
            <w:szCs w:val="20"/>
          </w:rPr>
          <w:t>N 58</w:t>
        </w:r>
      </w:hyperlink>
      <w:r>
        <w:rPr>
          <w:rFonts w:ascii="Arial" w:hAnsi="Arial" w:cs="Arial"/>
          <w:sz w:val="20"/>
          <w:szCs w:val="20"/>
        </w:rPr>
        <w:t xml:space="preserve"> "О внесении изменений в приказ министерства природных ресурсов и охраны окружающей среды Сахалинской области от 30.12.2013 N 58";</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01.10.2018 </w:t>
      </w:r>
      <w:hyperlink r:id="rId19" w:history="1">
        <w:r>
          <w:rPr>
            <w:rFonts w:ascii="Arial" w:hAnsi="Arial" w:cs="Arial"/>
            <w:color w:val="0000FF"/>
            <w:sz w:val="20"/>
            <w:szCs w:val="20"/>
          </w:rPr>
          <w:t>N 54</w:t>
        </w:r>
      </w:hyperlink>
      <w:r>
        <w:rPr>
          <w:rFonts w:ascii="Arial" w:hAnsi="Arial" w:cs="Arial"/>
          <w:sz w:val="20"/>
          <w:szCs w:val="20"/>
        </w:rPr>
        <w:t xml:space="preserve"> "О внесении изменений в некоторые нормативные правовые акты </w:t>
      </w:r>
      <w:proofErr w:type="spellStart"/>
      <w:r>
        <w:rPr>
          <w:rFonts w:ascii="Arial" w:hAnsi="Arial" w:cs="Arial"/>
          <w:sz w:val="20"/>
          <w:szCs w:val="20"/>
        </w:rPr>
        <w:t>минприроды</w:t>
      </w:r>
      <w:proofErr w:type="spellEnd"/>
      <w:r>
        <w:rPr>
          <w:rFonts w:ascii="Arial" w:hAnsi="Arial" w:cs="Arial"/>
          <w:sz w:val="20"/>
          <w:szCs w:val="20"/>
        </w:rPr>
        <w:t xml:space="preserve"> Сахалинской области";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 от 28.08.2012 </w:t>
      </w:r>
      <w:hyperlink r:id="rId20" w:history="1">
        <w:r>
          <w:rPr>
            <w:rFonts w:ascii="Arial" w:hAnsi="Arial" w:cs="Arial"/>
            <w:color w:val="0000FF"/>
            <w:sz w:val="20"/>
            <w:szCs w:val="20"/>
          </w:rPr>
          <w:t>N 29</w:t>
        </w:r>
      </w:hyperlink>
      <w:r>
        <w:rPr>
          <w:rFonts w:ascii="Arial" w:hAnsi="Arial" w:cs="Arial"/>
          <w:sz w:val="20"/>
          <w:szCs w:val="20"/>
        </w:rPr>
        <w:t xml:space="preserve"> "О Порядке представления гражданами, претендующими на замещение должностей государственной гражданской службы Сахалинской области, и государственными гражданскими служащими министерства природных ресурсов и охраны окружающей среды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за исключением </w:t>
      </w:r>
      <w:hyperlink r:id="rId21" w:history="1">
        <w:r>
          <w:rPr>
            <w:rFonts w:ascii="Arial" w:hAnsi="Arial" w:cs="Arial"/>
            <w:color w:val="0000FF"/>
            <w:sz w:val="20"/>
            <w:szCs w:val="20"/>
          </w:rPr>
          <w:t>пункта 3</w:t>
        </w:r>
      </w:hyperlink>
      <w:r>
        <w:rPr>
          <w:rFonts w:ascii="Arial" w:hAnsi="Arial" w:cs="Arial"/>
          <w:sz w:val="20"/>
          <w:szCs w:val="20"/>
        </w:rPr>
        <w:t>;</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09.08.2013 </w:t>
      </w:r>
      <w:hyperlink r:id="rId22" w:history="1">
        <w:r>
          <w:rPr>
            <w:rFonts w:ascii="Arial" w:hAnsi="Arial" w:cs="Arial"/>
            <w:color w:val="0000FF"/>
            <w:sz w:val="20"/>
            <w:szCs w:val="20"/>
          </w:rPr>
          <w:t>N 37</w:t>
        </w:r>
      </w:hyperlink>
      <w:r>
        <w:rPr>
          <w:rFonts w:ascii="Arial" w:hAnsi="Arial" w:cs="Arial"/>
          <w:sz w:val="20"/>
          <w:szCs w:val="20"/>
        </w:rPr>
        <w:t xml:space="preserve"> "О внесении изменений в Порядок представления гражданами, претендующими на замещение должностей государственной гражданской службы Сахалинской области, и государственными гражданскими служащими министерства природных ресурсов и охраны окружающей среды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13.10.2014 </w:t>
      </w:r>
      <w:hyperlink r:id="rId23" w:history="1">
        <w:r>
          <w:rPr>
            <w:rFonts w:ascii="Arial" w:hAnsi="Arial" w:cs="Arial"/>
            <w:color w:val="0000FF"/>
            <w:sz w:val="20"/>
            <w:szCs w:val="20"/>
          </w:rPr>
          <w:t>N 49</w:t>
        </w:r>
      </w:hyperlink>
      <w:r>
        <w:rPr>
          <w:rFonts w:ascii="Arial" w:hAnsi="Arial" w:cs="Arial"/>
          <w:sz w:val="20"/>
          <w:szCs w:val="20"/>
        </w:rPr>
        <w:t xml:space="preserve"> "О внесении изменений в Порядок представления гражданами, претендующими на замещение должностей государственной гражданской службы Сахалинской области, и государственными гражданскими служащими министерства природных ресурсов и охраны окружающей среды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16.03.2015 </w:t>
      </w:r>
      <w:hyperlink r:id="rId24" w:history="1">
        <w:r>
          <w:rPr>
            <w:rFonts w:ascii="Arial" w:hAnsi="Arial" w:cs="Arial"/>
            <w:color w:val="0000FF"/>
            <w:sz w:val="20"/>
            <w:szCs w:val="20"/>
          </w:rPr>
          <w:t>N 9</w:t>
        </w:r>
      </w:hyperlink>
      <w:r>
        <w:rPr>
          <w:rFonts w:ascii="Arial" w:hAnsi="Arial" w:cs="Arial"/>
          <w:sz w:val="20"/>
          <w:szCs w:val="20"/>
        </w:rPr>
        <w:t xml:space="preserve"> "О внесении изменений в Порядок представления гражданами, претендующими на замещение должностей государственной гражданской службы Сахалинской области, и государственными гражданскими служащими Министерства природных ресурсов и охраны окружающей среды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22.04.2015 </w:t>
      </w:r>
      <w:hyperlink r:id="rId25" w:history="1">
        <w:r>
          <w:rPr>
            <w:rFonts w:ascii="Arial" w:hAnsi="Arial" w:cs="Arial"/>
            <w:color w:val="0000FF"/>
            <w:sz w:val="20"/>
            <w:szCs w:val="20"/>
          </w:rPr>
          <w:t>N 17</w:t>
        </w:r>
      </w:hyperlink>
      <w:r>
        <w:rPr>
          <w:rFonts w:ascii="Arial" w:hAnsi="Arial" w:cs="Arial"/>
          <w:sz w:val="20"/>
          <w:szCs w:val="20"/>
        </w:rPr>
        <w:t xml:space="preserve"> "О внесении изменений в Порядок представления гражданами, претендующими на замещение должностей государственной гражданской службы Сахалинской области, и государственными гражданскими служащими министерства природных ресурсов и охраны окружающей среды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24.03.2016 </w:t>
      </w:r>
      <w:hyperlink r:id="rId26" w:history="1">
        <w:r>
          <w:rPr>
            <w:rFonts w:ascii="Arial" w:hAnsi="Arial" w:cs="Arial"/>
            <w:color w:val="0000FF"/>
            <w:sz w:val="20"/>
            <w:szCs w:val="20"/>
          </w:rPr>
          <w:t>N 17</w:t>
        </w:r>
      </w:hyperlink>
      <w:r>
        <w:rPr>
          <w:rFonts w:ascii="Arial" w:hAnsi="Arial" w:cs="Arial"/>
          <w:sz w:val="20"/>
          <w:szCs w:val="20"/>
        </w:rPr>
        <w:t xml:space="preserve"> "О внесении изменений в Порядок представления гражданами, претендующими на замещение должностей государственной гражданской службы Сахалинской области, и государственными гражданскими служащими министерства природных ресурсов и охраны окружающей среды Сахалинской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 от 19.10.2018 </w:t>
      </w:r>
      <w:hyperlink r:id="rId27" w:history="1">
        <w:r>
          <w:rPr>
            <w:rFonts w:ascii="Arial" w:hAnsi="Arial" w:cs="Arial"/>
            <w:color w:val="0000FF"/>
            <w:sz w:val="20"/>
            <w:szCs w:val="20"/>
          </w:rPr>
          <w:t>N 67</w:t>
        </w:r>
      </w:hyperlink>
      <w:r>
        <w:rPr>
          <w:rFonts w:ascii="Arial" w:hAnsi="Arial" w:cs="Arial"/>
          <w:sz w:val="20"/>
          <w:szCs w:val="20"/>
        </w:rPr>
        <w:t xml:space="preserve"> "О внесении изменений в приказ </w:t>
      </w:r>
      <w:proofErr w:type="spellStart"/>
      <w:r>
        <w:rPr>
          <w:rFonts w:ascii="Arial" w:hAnsi="Arial" w:cs="Arial"/>
          <w:sz w:val="20"/>
          <w:szCs w:val="20"/>
        </w:rPr>
        <w:t>минприроды</w:t>
      </w:r>
      <w:proofErr w:type="spellEnd"/>
      <w:r>
        <w:rPr>
          <w:rFonts w:ascii="Arial" w:hAnsi="Arial" w:cs="Arial"/>
          <w:sz w:val="20"/>
          <w:szCs w:val="20"/>
        </w:rPr>
        <w:t xml:space="preserve"> Сахалинской области от 28.08.2012 N 29".</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Ознакомить с настоящим приказом государственных гражданских служащих министерства экологии Сахалинской области.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Опубликовать настоящий приказ в газете "Губернские ведомости", на "Официальном интернет-портале правовой информации" и разместить на официальном Интернет-сайте министерства экологии Сахалинской области.</w:t>
      </w:r>
    </w:p>
    <w:p w:rsidR="005F1AAC" w:rsidRDefault="005F1AAC" w:rsidP="005F1AAC">
      <w:pPr>
        <w:autoSpaceDE w:val="0"/>
        <w:autoSpaceDN w:val="0"/>
        <w:adjustRightInd w:val="0"/>
        <w:spacing w:after="0" w:line="240" w:lineRule="auto"/>
        <w:ind w:firstLine="540"/>
        <w:jc w:val="both"/>
        <w:rPr>
          <w:rFonts w:ascii="Arial" w:hAnsi="Arial" w:cs="Arial"/>
          <w:sz w:val="20"/>
          <w:szCs w:val="20"/>
        </w:rPr>
      </w:pP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Министр экологии</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В.В.Корнев</w:t>
      </w:r>
    </w:p>
    <w:p w:rsidR="005F1AAC" w:rsidRDefault="005F1AAC" w:rsidP="005F1AAC">
      <w:pPr>
        <w:autoSpaceDE w:val="0"/>
        <w:autoSpaceDN w:val="0"/>
        <w:adjustRightInd w:val="0"/>
        <w:spacing w:after="0" w:line="240" w:lineRule="auto"/>
        <w:jc w:val="right"/>
        <w:rPr>
          <w:rFonts w:ascii="Arial" w:hAnsi="Arial" w:cs="Arial"/>
          <w:sz w:val="20"/>
          <w:szCs w:val="20"/>
        </w:rPr>
      </w:pPr>
    </w:p>
    <w:p w:rsidR="005F1AAC" w:rsidRDefault="005F1AAC" w:rsidP="005F1AAC">
      <w:pPr>
        <w:autoSpaceDE w:val="0"/>
        <w:autoSpaceDN w:val="0"/>
        <w:adjustRightInd w:val="0"/>
        <w:spacing w:after="0" w:line="240" w:lineRule="auto"/>
        <w:jc w:val="right"/>
        <w:rPr>
          <w:rFonts w:ascii="Arial" w:hAnsi="Arial" w:cs="Arial"/>
          <w:sz w:val="20"/>
          <w:szCs w:val="20"/>
        </w:rPr>
      </w:pPr>
    </w:p>
    <w:p w:rsidR="005F1AAC" w:rsidRDefault="005F1AAC" w:rsidP="005F1AAC">
      <w:pPr>
        <w:autoSpaceDE w:val="0"/>
        <w:autoSpaceDN w:val="0"/>
        <w:adjustRightInd w:val="0"/>
        <w:spacing w:after="0" w:line="240" w:lineRule="auto"/>
        <w:jc w:val="right"/>
        <w:rPr>
          <w:rFonts w:ascii="Arial" w:hAnsi="Arial" w:cs="Arial"/>
          <w:sz w:val="20"/>
          <w:szCs w:val="20"/>
        </w:rPr>
      </w:pPr>
    </w:p>
    <w:p w:rsidR="005F1AAC" w:rsidRDefault="005F1AAC" w:rsidP="005F1AAC">
      <w:pPr>
        <w:autoSpaceDE w:val="0"/>
        <w:autoSpaceDN w:val="0"/>
        <w:adjustRightInd w:val="0"/>
        <w:spacing w:after="0" w:line="240" w:lineRule="auto"/>
        <w:jc w:val="right"/>
        <w:rPr>
          <w:rFonts w:ascii="Arial" w:hAnsi="Arial" w:cs="Arial"/>
          <w:sz w:val="20"/>
          <w:szCs w:val="20"/>
        </w:rPr>
      </w:pPr>
    </w:p>
    <w:p w:rsidR="005F1AAC" w:rsidRDefault="005F1AAC" w:rsidP="005F1AAC">
      <w:pPr>
        <w:autoSpaceDE w:val="0"/>
        <w:autoSpaceDN w:val="0"/>
        <w:adjustRightInd w:val="0"/>
        <w:spacing w:after="0" w:line="240" w:lineRule="auto"/>
        <w:jc w:val="right"/>
        <w:rPr>
          <w:rFonts w:ascii="Arial" w:hAnsi="Arial" w:cs="Arial"/>
          <w:sz w:val="20"/>
          <w:szCs w:val="20"/>
        </w:rPr>
      </w:pPr>
    </w:p>
    <w:p w:rsidR="005F1AAC" w:rsidRDefault="005F1AAC" w:rsidP="005F1AAC">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1</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к приказу</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министерства экологии</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20.04.2020 N 2</w:t>
      </w:r>
    </w:p>
    <w:p w:rsidR="005F1AAC" w:rsidRDefault="005F1AAC" w:rsidP="005F1AAC">
      <w:pPr>
        <w:autoSpaceDE w:val="0"/>
        <w:autoSpaceDN w:val="0"/>
        <w:adjustRightInd w:val="0"/>
        <w:spacing w:after="0" w:line="240" w:lineRule="auto"/>
        <w:ind w:firstLine="540"/>
        <w:jc w:val="both"/>
        <w:rPr>
          <w:rFonts w:ascii="Arial" w:hAnsi="Arial" w:cs="Arial"/>
          <w:sz w:val="20"/>
          <w:szCs w:val="20"/>
        </w:rPr>
      </w:pP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0" w:name="Par61"/>
      <w:bookmarkEnd w:id="0"/>
      <w:r>
        <w:rPr>
          <w:rFonts w:ascii="Arial" w:eastAsiaTheme="minorHAnsi" w:hAnsi="Arial" w:cs="Arial"/>
          <w:b/>
          <w:bCs/>
          <w:color w:val="auto"/>
          <w:sz w:val="20"/>
          <w:szCs w:val="20"/>
        </w:rPr>
        <w:t>ПЕРЕЧЕНЬ</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ДОЛЖНОСТЕЙ ГОСУДАРСТВЕННОЙ ГРАЖДАНСКОЙ СЛУЖБЫ МИНИСТЕРСТВА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ЭКОЛОГИИ САХАЛИНСКОЙ ОБЛАСТИ, ПРИ ЗАМЕЩЕНИИ КОТОРЫХ</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ГОСУДАРСТВЕННЫЕ ГРАЖДАНСКИЕ СЛУЖАЩИЕ ОБЯЗАНЫ ПРЕДСТАВЛЯТЬ</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СВЕДЕНИЯ О СВОИХ ДОХОДАХ, ОБ ИМУЩЕСТВЕ И ОБЯЗАТЕЛЬСТВАХ</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ИМУЩЕСТВЕННОГО ХАРАКТЕРА, А ТАКЖЕ СВЕДЕНИЯ О ДОХОДАХ,</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ИМУЩЕСТВЕ И ОБЯЗАТЕЛЬСТВАХ ИМУЩЕСТВЕННОГО ХАРАКТЕРА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СВОИХ СУПРУГИ (СУПРУГА) И НЕСОВЕРШЕННОЛЕТНИХ ДЕТЕЙ</w:t>
      </w:r>
    </w:p>
    <w:p w:rsidR="005F1AAC" w:rsidRDefault="005F1AAC" w:rsidP="005F1AAC">
      <w:pPr>
        <w:autoSpaceDE w:val="0"/>
        <w:autoSpaceDN w:val="0"/>
        <w:adjustRightInd w:val="0"/>
        <w:spacing w:after="0" w:line="240" w:lineRule="auto"/>
        <w:ind w:firstLine="54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8220"/>
      </w:tblGrid>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N </w:t>
            </w:r>
            <w:proofErr w:type="spellStart"/>
            <w:r>
              <w:rPr>
                <w:rFonts w:ascii="Arial" w:hAnsi="Arial" w:cs="Arial"/>
                <w:sz w:val="20"/>
                <w:szCs w:val="20"/>
              </w:rPr>
              <w:t>пп</w:t>
            </w:r>
            <w:proofErr w:type="spellEnd"/>
            <w:r>
              <w:rPr>
                <w:rFonts w:ascii="Arial" w:hAnsi="Arial" w:cs="Arial"/>
                <w:sz w:val="20"/>
                <w:szCs w:val="20"/>
              </w:rPr>
              <w:t>.</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должности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Первый заместитель министра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Заместитель министра, директор департамента лесов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Заместитель министра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4.</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государственного надзора в установленных сферах деятельности и оперативного реагирования:</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4.1.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Директор департамента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4.2.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Заместитель директора департамента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4.3.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Референт</w:t>
            </w:r>
          </w:p>
        </w:tc>
      </w:tr>
      <w:tr w:rsidR="005F1AAC">
        <w:tc>
          <w:tcPr>
            <w:tcW w:w="9070" w:type="dxa"/>
            <w:gridSpan w:val="2"/>
            <w:tcBorders>
              <w:top w:val="single" w:sz="4" w:space="0" w:color="auto"/>
              <w:left w:val="single" w:sz="4" w:space="0" w:color="auto"/>
              <w:right w:val="single" w:sz="4" w:space="0" w:color="auto"/>
            </w:tcBorders>
          </w:tcPr>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8886"/>
            </w:tblGrid>
            <w:tr w:rsidR="005F1AAC">
              <w:trPr>
                <w:jc w:val="center"/>
              </w:trPr>
              <w:tc>
                <w:tcPr>
                  <w:tcW w:w="5000" w:type="pct"/>
                  <w:tcBorders>
                    <w:top w:val="nil"/>
                    <w:left w:val="single" w:sz="24" w:space="0" w:color="CED3F1"/>
                    <w:bottom w:val="nil"/>
                    <w:right w:val="single" w:sz="24" w:space="0" w:color="F4F3F8"/>
                  </w:tcBorders>
                  <w:shd w:val="clear" w:color="auto" w:fill="F4F3F8"/>
                </w:tcPr>
                <w:p w:rsidR="005F1AAC" w:rsidRDefault="005F1AAC">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t>КонсультантПлюс</w:t>
                  </w:r>
                  <w:proofErr w:type="spellEnd"/>
                  <w:r>
                    <w:rPr>
                      <w:rFonts w:ascii="Arial" w:hAnsi="Arial" w:cs="Arial"/>
                      <w:color w:val="392C69"/>
                      <w:sz w:val="20"/>
                      <w:szCs w:val="20"/>
                    </w:rPr>
                    <w:t>: примечание.</w:t>
                  </w:r>
                </w:p>
                <w:p w:rsidR="005F1AAC" w:rsidRDefault="005F1AAC">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Нумерация пунктов дана в соответствии с официальным текстом документа.</w:t>
                  </w:r>
                </w:p>
              </w:tc>
            </w:tr>
          </w:tbl>
          <w:p w:rsidR="005F1AAC" w:rsidRDefault="005F1AAC">
            <w:pPr>
              <w:autoSpaceDE w:val="0"/>
              <w:autoSpaceDN w:val="0"/>
              <w:adjustRightInd w:val="0"/>
              <w:spacing w:after="0" w:line="240" w:lineRule="auto"/>
              <w:jc w:val="both"/>
              <w:rPr>
                <w:rFonts w:ascii="Arial" w:hAnsi="Arial" w:cs="Arial"/>
                <w:color w:val="392C69"/>
                <w:sz w:val="20"/>
                <w:szCs w:val="20"/>
              </w:rPr>
            </w:pPr>
          </w:p>
        </w:tc>
      </w:tr>
      <w:tr w:rsidR="005F1AAC">
        <w:tc>
          <w:tcPr>
            <w:tcW w:w="850" w:type="dxa"/>
            <w:tcBorders>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4.5.</w:t>
            </w:r>
          </w:p>
        </w:tc>
        <w:tc>
          <w:tcPr>
            <w:tcW w:w="8220" w:type="dxa"/>
            <w:tcBorders>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 (6 должностей)</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4.6.</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консультант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4.7.</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специалист-эксперт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5.</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правового и кадрового обеспечения деятельности: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5.1.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5.2.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Референт (2 должности)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5.3.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 (2 должности)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экономики и финансов: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Директор департамента экономики и финансов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бюджетного планирования и обеспечения исполнения переданных полномочий:</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6.2.1.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6.2.2.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6.2.3.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Консультант (2 должности)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6.3.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финансового обеспечения и исполнения бюджета: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6.3.1.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6.3.2.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6.3.3.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лесов: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организации использования лесов и земельных отношений:</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7.1.1.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7.1.2.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Референт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7.1.3.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7.1.4.</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консультант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7.1.5.</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Главный специалист-эксперт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7.1.6.</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специалист-эксперт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организации воспроизводства лесов, лесного планирования и государственного лесного реестра: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7.2.1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7.2.2.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Референт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7.2.3.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организации охраны лесов от пожаров и защиты лесов: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7.3.1.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7.3.2.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7.3.3.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консультант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7.4.</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развития лесного комплекса и освоения лесов департамента лесов: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7.4.1.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7.4.2.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7.4.3.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консультант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7.4.4.</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Главный специалист-эксперт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по охране, контролю и регулированию использования объектов животного мира: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Директор департамента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разрешительной деятельности в области охоты, учета и кадастра объектов животного мира: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8.2.1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8.2.2.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8.2.3.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специалист-эксперт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организации деятельности особо охраняемых природных территорий и биоразнообразия:</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8.3.1.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8.3.2.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 (2 должности)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природных ресурсов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Директор департамента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охраны окружающей среды и государственной экологической экспертизы:</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9.2.1.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9.2.2.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Референт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9.2.3.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9.2.4.</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консультант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водных ресурсов:</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9.3.1.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9.3.2.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Референт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9.3.3.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9.3.4.</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консультант</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9.4.</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нормирования и разрешительной деятельности: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9.4.1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9.4.2.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9.4.3.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недропользования:</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Директор департамента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лицензирования недропользования и геологической информации:</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10.2.1.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10.2.2.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10.2.3.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Отдел разработки месторождений:</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10.3.1.</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отдела</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10.3.2.</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Советник</w:t>
            </w:r>
          </w:p>
        </w:tc>
      </w:tr>
      <w:tr w:rsidR="005F1AAC">
        <w:tc>
          <w:tcPr>
            <w:tcW w:w="85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10.3.3.</w:t>
            </w:r>
          </w:p>
        </w:tc>
        <w:tc>
          <w:tcPr>
            <w:tcW w:w="8220" w:type="dxa"/>
            <w:tcBorders>
              <w:top w:val="single" w:sz="4" w:space="0" w:color="auto"/>
              <w:left w:val="single" w:sz="4" w:space="0" w:color="auto"/>
              <w:bottom w:val="single" w:sz="4" w:space="0" w:color="auto"/>
              <w:right w:val="single" w:sz="4" w:space="0" w:color="auto"/>
            </w:tcBorders>
          </w:tcPr>
          <w:p w:rsidR="005F1AAC" w:rsidRDefault="005F1AAC">
            <w:pPr>
              <w:autoSpaceDE w:val="0"/>
              <w:autoSpaceDN w:val="0"/>
              <w:adjustRightInd w:val="0"/>
              <w:spacing w:after="0" w:line="240" w:lineRule="auto"/>
              <w:rPr>
                <w:rFonts w:ascii="Arial" w:hAnsi="Arial" w:cs="Arial"/>
                <w:sz w:val="20"/>
                <w:szCs w:val="20"/>
              </w:rPr>
            </w:pPr>
            <w:r>
              <w:rPr>
                <w:rFonts w:ascii="Arial" w:hAnsi="Arial" w:cs="Arial"/>
                <w:sz w:val="20"/>
                <w:szCs w:val="20"/>
              </w:rPr>
              <w:t>Ведущий консультант</w:t>
            </w:r>
          </w:p>
        </w:tc>
      </w:tr>
    </w:tbl>
    <w:p w:rsidR="005F1AAC" w:rsidRDefault="005F1AAC" w:rsidP="005F1AAC">
      <w:pPr>
        <w:autoSpaceDE w:val="0"/>
        <w:autoSpaceDN w:val="0"/>
        <w:adjustRightInd w:val="0"/>
        <w:spacing w:after="0" w:line="240" w:lineRule="auto"/>
        <w:rPr>
          <w:rFonts w:ascii="Arial" w:hAnsi="Arial" w:cs="Arial"/>
          <w:sz w:val="20"/>
          <w:szCs w:val="20"/>
        </w:rPr>
      </w:pPr>
    </w:p>
    <w:p w:rsidR="005F1AAC" w:rsidRDefault="005F1AAC" w:rsidP="005F1AAC">
      <w:pPr>
        <w:autoSpaceDE w:val="0"/>
        <w:autoSpaceDN w:val="0"/>
        <w:adjustRightInd w:val="0"/>
        <w:spacing w:after="0" w:line="240" w:lineRule="auto"/>
        <w:rPr>
          <w:rFonts w:ascii="Arial" w:hAnsi="Arial" w:cs="Arial"/>
          <w:sz w:val="20"/>
          <w:szCs w:val="20"/>
        </w:rPr>
      </w:pPr>
    </w:p>
    <w:p w:rsidR="005F1AAC" w:rsidRDefault="005F1AAC" w:rsidP="005F1AAC">
      <w:pPr>
        <w:autoSpaceDE w:val="0"/>
        <w:autoSpaceDN w:val="0"/>
        <w:adjustRightInd w:val="0"/>
        <w:spacing w:after="0" w:line="240" w:lineRule="auto"/>
        <w:rPr>
          <w:rFonts w:ascii="Arial" w:hAnsi="Arial" w:cs="Arial"/>
          <w:sz w:val="20"/>
          <w:szCs w:val="20"/>
        </w:rPr>
      </w:pPr>
    </w:p>
    <w:p w:rsidR="005F1AAC" w:rsidRDefault="005F1AAC" w:rsidP="005F1AAC">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2</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приказу</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министерства экологии</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Сахалинской области</w:t>
      </w:r>
    </w:p>
    <w:p w:rsidR="005F1AAC" w:rsidRDefault="005F1AAC" w:rsidP="005F1AA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20.04.2020 N 2</w:t>
      </w:r>
    </w:p>
    <w:p w:rsidR="005F1AAC" w:rsidRDefault="005F1AAC" w:rsidP="005F1AAC">
      <w:pPr>
        <w:autoSpaceDE w:val="0"/>
        <w:autoSpaceDN w:val="0"/>
        <w:adjustRightInd w:val="0"/>
        <w:spacing w:after="0" w:line="240" w:lineRule="auto"/>
        <w:ind w:firstLine="540"/>
        <w:jc w:val="both"/>
        <w:rPr>
          <w:rFonts w:ascii="Arial" w:hAnsi="Arial" w:cs="Arial"/>
          <w:sz w:val="20"/>
          <w:szCs w:val="20"/>
        </w:rPr>
      </w:pP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bookmarkStart w:id="1" w:name="Par245"/>
      <w:bookmarkEnd w:id="1"/>
      <w:r>
        <w:rPr>
          <w:rFonts w:ascii="Arial" w:eastAsiaTheme="minorHAnsi" w:hAnsi="Arial" w:cs="Arial"/>
          <w:b/>
          <w:bCs/>
          <w:color w:val="auto"/>
          <w:sz w:val="20"/>
          <w:szCs w:val="20"/>
        </w:rPr>
        <w:t>ПОРЯДОК</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ПРЕДСТАВЛЕНИЯ ГРАЖДАНАМИ, ПРЕТЕНДУЮЩИМИ НА ЗАМЕЩЕНИЕ</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ДОЛЖНОСТЕЙ ГОСУДАРСТВЕННОЙ ГРАЖДАНСКОЙ СЛУЖБЫ САХАЛИНСКОЙ</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ОБЛАСТИ В МИНИСТЕРСТВЕ ЭКОЛОГИИ САХАЛИНСКОЙ ОБЛАСТИ,</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ГОСУДАРСТВЕННЫМИ ГРАЖДАНСКИМИ СЛУЖАЩИМИ МИНИСТЕРСТВА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ЭКОЛОГИИ САХАЛИНСКОЙ ОБЛАСТИ СВЕДЕНИЙ О СВОИХ ДОХОДАХ,</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ОБ ИМУЩЕСТВЕ И ОБЯЗАТЕЛЬСТВАХ ИМУЩЕСТВЕННОГО ХАРАКТЕРА,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А ТАКЖЕ О ДОХОДАХ, ОБ ИМУЩЕСТВЕ И ОБЯЗАТЕЛЬСТВАХ</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ИМУЩЕСТВЕННОГО ХАРАКТЕРА СВОИХ СУПРУГИ (СУПРУГА)</w:t>
      </w:r>
    </w:p>
    <w:p w:rsidR="005F1AAC" w:rsidRDefault="005F1AAC" w:rsidP="005F1AAC">
      <w:pPr>
        <w:keepNext w:val="0"/>
        <w:keepLines w:val="0"/>
        <w:autoSpaceDE w:val="0"/>
        <w:autoSpaceDN w:val="0"/>
        <w:adjustRightInd w:val="0"/>
        <w:spacing w:before="0" w:line="240" w:lineRule="auto"/>
        <w:jc w:val="center"/>
        <w:rPr>
          <w:rFonts w:ascii="Arial" w:eastAsiaTheme="minorHAnsi" w:hAnsi="Arial" w:cs="Arial"/>
          <w:b/>
          <w:bCs/>
          <w:color w:val="auto"/>
          <w:sz w:val="20"/>
          <w:szCs w:val="20"/>
        </w:rPr>
      </w:pPr>
      <w:r>
        <w:rPr>
          <w:rFonts w:ascii="Arial" w:eastAsiaTheme="minorHAnsi" w:hAnsi="Arial" w:cs="Arial"/>
          <w:b/>
          <w:bCs/>
          <w:color w:val="auto"/>
          <w:sz w:val="20"/>
          <w:szCs w:val="20"/>
        </w:rPr>
        <w:t>И НЕСОВЕРШЕННОЛЕТНИХ ДЕТЕЙ</w:t>
      </w:r>
    </w:p>
    <w:p w:rsidR="005F1AAC" w:rsidRDefault="005F1AAC" w:rsidP="005F1AAC"/>
    <w:p w:rsidR="005F1AAC" w:rsidRPr="005F1AAC" w:rsidRDefault="005F1AAC" w:rsidP="005F1AAC">
      <w:pPr>
        <w:jc w:val="center"/>
        <w:rPr>
          <w:i/>
        </w:rPr>
      </w:pPr>
      <w:r w:rsidRPr="005F1AAC">
        <w:rPr>
          <w:i/>
        </w:rPr>
        <w:t>(в редакции приказа от 07.07.2020 № 35-п)</w:t>
      </w:r>
    </w:p>
    <w:p w:rsidR="005F1AAC" w:rsidRDefault="005F1AAC" w:rsidP="005F1AAC">
      <w:pPr>
        <w:autoSpaceDE w:val="0"/>
        <w:autoSpaceDN w:val="0"/>
        <w:adjustRightInd w:val="0"/>
        <w:spacing w:after="0" w:line="240" w:lineRule="auto"/>
        <w:ind w:firstLine="540"/>
        <w:jc w:val="both"/>
        <w:rPr>
          <w:rFonts w:ascii="Arial" w:hAnsi="Arial" w:cs="Arial"/>
          <w:sz w:val="20"/>
          <w:szCs w:val="20"/>
        </w:rPr>
      </w:pPr>
    </w:p>
    <w:p w:rsidR="005F1AAC" w:rsidRDefault="005F1AAC" w:rsidP="005F1AA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Порядок устанавливает процедуру представления гражданами, претендующими на замещение должностей государственной гражданской слу</w:t>
      </w:r>
      <w:bookmarkStart w:id="2" w:name="_GoBack"/>
      <w:bookmarkEnd w:id="2"/>
      <w:r>
        <w:rPr>
          <w:rFonts w:ascii="Arial" w:hAnsi="Arial" w:cs="Arial"/>
          <w:sz w:val="20"/>
          <w:szCs w:val="20"/>
        </w:rPr>
        <w:t>жбы (далее - граждане, должности гражданской службы) в министерстве экологии Сахалинской области (далее - министерство), а также государственными гражданскими служащими, замещающими должности государственной гражданской службы в министерстве (далее - гражданские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Сведения о доходах, об имуществе и обязательствах имущественного характера представляются по форме </w:t>
      </w:r>
      <w:hyperlink r:id="rId28" w:history="1">
        <w:r>
          <w:rPr>
            <w:rFonts w:ascii="Arial" w:hAnsi="Arial" w:cs="Arial"/>
            <w:color w:val="0000FF"/>
            <w:sz w:val="20"/>
            <w:szCs w:val="20"/>
          </w:rPr>
          <w:t>справки</w:t>
        </w:r>
      </w:hyperlink>
      <w:r>
        <w:rPr>
          <w:rFonts w:ascii="Arial" w:hAnsi="Arial" w:cs="Arial"/>
          <w:sz w:val="20"/>
          <w:szCs w:val="20"/>
        </w:rPr>
        <w:t xml:space="preserve">, утвержденной Указом Президента Российской Федерации </w:t>
      </w:r>
      <w:r w:rsidRPr="005F1AAC">
        <w:rPr>
          <w:rFonts w:ascii="Arial" w:hAnsi="Arial" w:cs="Arial"/>
          <w:sz w:val="20"/>
          <w:szCs w:val="20"/>
        </w:rPr>
        <w:t>от 23.06.2014 N 460</w:t>
      </w:r>
      <w:r>
        <w:rPr>
          <w:rFonts w:ascii="Arial" w:hAnsi="Arial" w:cs="Arial"/>
          <w:sz w:val="20"/>
          <w:szCs w:val="20"/>
        </w:rPr>
        <w:t xml:space="preserve"> </w:t>
      </w:r>
      <w:r>
        <w:rPr>
          <w:rFonts w:ascii="Arial" w:hAnsi="Arial" w:cs="Arial"/>
          <w:sz w:val="20"/>
          <w:szCs w:val="20"/>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p>
    <w:p w:rsidR="005F1AAC" w:rsidRPr="005F1AAC" w:rsidRDefault="005F1AAC" w:rsidP="005F1AAC">
      <w:pPr>
        <w:rPr>
          <w:i/>
        </w:rPr>
      </w:pPr>
      <w:r w:rsidRPr="005F1AAC">
        <w:rPr>
          <w:i/>
        </w:rPr>
        <w:t>(в редакции приказа от 07.07.2020 № 35-п)</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Заполнение справки осуществляется с использованием специального программного обеспечения "Справки БК", размещенного на официальном сайте</w:t>
      </w:r>
      <w:r>
        <w:rPr>
          <w:rFonts w:ascii="Arial" w:hAnsi="Arial" w:cs="Arial"/>
          <w:sz w:val="20"/>
          <w:szCs w:val="20"/>
        </w:rPr>
        <w:t xml:space="preserve"> </w:t>
      </w:r>
      <w:r w:rsidRPr="005F1AAC">
        <w:rPr>
          <w:rFonts w:ascii="Arial" w:hAnsi="Arial" w:cs="Arial"/>
          <w:sz w:val="20"/>
          <w:szCs w:val="20"/>
        </w:rPr>
        <w:t>Президента Российской Федерации и на официальном сайте</w:t>
      </w:r>
      <w:r>
        <w:rPr>
          <w:rFonts w:ascii="Arial" w:hAnsi="Arial" w:cs="Arial"/>
          <w:sz w:val="20"/>
          <w:szCs w:val="20"/>
        </w:rPr>
        <w:t xml:space="preserve"> федеральной государственной информационной системы в области государственной службы в информационно-телекоммуникационной сети Интернет.</w:t>
      </w:r>
    </w:p>
    <w:p w:rsidR="005F1AAC" w:rsidRPr="005F1AAC" w:rsidRDefault="005F1AAC" w:rsidP="005F1AAC">
      <w:pPr>
        <w:rPr>
          <w:i/>
        </w:rPr>
      </w:pPr>
      <w:r w:rsidRPr="005F1AAC">
        <w:rPr>
          <w:i/>
        </w:rPr>
        <w:t>(в редакции приказа от 07.07.2020 № 35-п)</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Сведения о доходах, об имуществе и обязательствах имущественного характера включают в себя в том числе сведения:</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 счетах (вкладах) и наличных денежных средствах в иностранных банках, расположенных за пределами территории Российской Федерации;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 государственных ценных бумагах иностранных государств, облигациях и акциях иных иностранных эмитентов;</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 недвижимом имуществе, находящемся за пределами Российской Федерации;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об обязательствах имущественного характера за пределами Российской Федерации.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 Обязанность представлять сведения о доходах, об имуществе и обязательствах имущественного характера возлагается на: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гражданина, претендующего на замещение должности гражданской службы, - при поступлении на службу;</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гражданского служащего, замещавшего по состоянию на 31 декабря отчетного года должность гражданской службы, предусмотренную Перечнем должностей государственной гражданской службы министерства экологии Сахалинской области, при замещении которых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Перечень должностей);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гражданского служащего, замещающего должность гражданской службы, не включенную в Перечень должностей, и претендующего на замещение иной должности гражданской службы, включенной в Перечень должностей.</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bookmarkStart w:id="3" w:name="Par268"/>
      <w:bookmarkEnd w:id="3"/>
      <w:r>
        <w:rPr>
          <w:rFonts w:ascii="Arial" w:hAnsi="Arial" w:cs="Arial"/>
          <w:sz w:val="20"/>
          <w:szCs w:val="20"/>
        </w:rPr>
        <w:t>5. Гражданин при поступлении на гражданскую службу представляет:</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гражданской службы (на отчетную дату);</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гражданской службы (на отчетную дату).</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bookmarkStart w:id="4" w:name="Par271"/>
      <w:bookmarkEnd w:id="4"/>
      <w:r>
        <w:rPr>
          <w:rFonts w:ascii="Arial" w:hAnsi="Arial" w:cs="Arial"/>
          <w:sz w:val="20"/>
          <w:szCs w:val="20"/>
        </w:rPr>
        <w:t>6. Гражданский служащий, замещающий должность гражданской службы, предусмотренную Перечнем должностей, представляет ежегодно не позднее 30 апреля года, следующего за отчетным:</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bookmarkStart w:id="5" w:name="Par274"/>
      <w:bookmarkEnd w:id="5"/>
      <w:r>
        <w:rPr>
          <w:rFonts w:ascii="Arial" w:hAnsi="Arial" w:cs="Arial"/>
          <w:sz w:val="20"/>
          <w:szCs w:val="20"/>
        </w:rPr>
        <w:t xml:space="preserve">7. Гражданский служащий, замещающий должность, не включенную в Перечень должностей, и претендующий на замещение должности гражданской службы, включенной в указанный Перечень должностей, представляет сведения о доходах, об имуществе и обязательствах имущественного характера в соответствии с </w:t>
      </w:r>
      <w:hyperlink w:anchor="Par268" w:history="1">
        <w:r>
          <w:rPr>
            <w:rFonts w:ascii="Arial" w:hAnsi="Arial" w:cs="Arial"/>
            <w:color w:val="0000FF"/>
            <w:sz w:val="20"/>
            <w:szCs w:val="20"/>
          </w:rPr>
          <w:t>пунктом 5</w:t>
        </w:r>
      </w:hyperlink>
      <w:r>
        <w:rPr>
          <w:rFonts w:ascii="Arial" w:hAnsi="Arial" w:cs="Arial"/>
          <w:sz w:val="20"/>
          <w:szCs w:val="20"/>
        </w:rPr>
        <w:t xml:space="preserve"> настоящего Порядка.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Сведения о доходах, об имуществе и обязательствах имущественного характера представляются в отдел правового и кадрового обеспечения деятельности министерства.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В случае если гражданин или гражданский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соответствии с настоящим Порядком.</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Государственный гражданский служащий может представить уточненные сведения в течение одного месяца после окончания срока, указанного в </w:t>
      </w:r>
      <w:hyperlink w:anchor="Par271" w:history="1">
        <w:r>
          <w:rPr>
            <w:rFonts w:ascii="Arial" w:hAnsi="Arial" w:cs="Arial"/>
            <w:color w:val="0000FF"/>
            <w:sz w:val="20"/>
            <w:szCs w:val="20"/>
          </w:rPr>
          <w:t>пункте 6</w:t>
        </w:r>
      </w:hyperlink>
      <w:r>
        <w:rPr>
          <w:rFonts w:ascii="Arial" w:hAnsi="Arial" w:cs="Arial"/>
          <w:sz w:val="20"/>
          <w:szCs w:val="20"/>
        </w:rPr>
        <w:t xml:space="preserve"> настоящего Порядка.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Гражданин, назначаемый на должность государственной гражданской службы министерства, может представить уточненные сведения в течение одного месяца со дня представления сведений в соответствии с </w:t>
      </w:r>
      <w:hyperlink w:anchor="Par268" w:history="1">
        <w:r>
          <w:rPr>
            <w:rFonts w:ascii="Arial" w:hAnsi="Arial" w:cs="Arial"/>
            <w:color w:val="0000FF"/>
            <w:sz w:val="20"/>
            <w:szCs w:val="20"/>
          </w:rPr>
          <w:t>пунктом 5</w:t>
        </w:r>
      </w:hyperlink>
      <w:r>
        <w:rPr>
          <w:rFonts w:ascii="Arial" w:hAnsi="Arial" w:cs="Arial"/>
          <w:sz w:val="20"/>
          <w:szCs w:val="20"/>
        </w:rPr>
        <w:t xml:space="preserve"> настоящего Порядка.</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гражданином и гражданским служащим, осуществляется в соответствии с </w:t>
      </w:r>
      <w:hyperlink r:id="rId29" w:history="1">
        <w:r>
          <w:rPr>
            <w:rFonts w:ascii="Arial" w:hAnsi="Arial" w:cs="Arial"/>
            <w:color w:val="0000FF"/>
            <w:sz w:val="20"/>
            <w:szCs w:val="20"/>
          </w:rPr>
          <w:t>Положением</w:t>
        </w:r>
      </w:hyperlink>
      <w:r>
        <w:rPr>
          <w:rFonts w:ascii="Arial" w:hAnsi="Arial" w:cs="Arial"/>
          <w:sz w:val="20"/>
          <w:szCs w:val="20"/>
        </w:rPr>
        <w:t xml:space="preserve">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гражданской службы, включенных в Перечень должностей гражданской службы, и гражданскими служащими, замещающими указанные должности, достоверности и полноты сведений, представляемых гражданами, претендующими на замещение должностей гражданской службы в соответствии с нормативными правовыми актами Российской Федерации, а также соблюдения лицами, замещающими должности гражданской службы, ограничений и запретов, требований о предотвращении или об урегулировании конфликта интересов и исполнения ими обязанностей, установленных Федеральным законом "О противодействии коррупции", другими федеральными законами, нормативными правовыми актами Сахалинской области (приложение 4 к Закону Сахалинской области от 22.02.2007 N 12-ЗО "Об организации государственной гражданской службы Сахалинской области").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Сведения о доходах, об имуществе и обязательствах имущественного характера, представляемые в соответствии с настоящим Порядком гражданином и гражданским служащим, относятся к информации ограниченного доступа, если федеральным законом они не отнесены к сведениям, составляющим государственную тайну.</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Гражданский служащий министерства, в должностные обязанности которого входит работа со сведениями о доходах, об имуществе и обязательствах имущественного характера, виновный в их разглашении или использовании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Сведения о доходах, об имуществе и обязательствах имущественного характера, представляемые гражданскими служащими в соответствии с настоящим Порядком, размещаются на официальном Интернет-сайте министерства и представляются для опубликования средствам массовой информации в порядке, определяемом </w:t>
      </w:r>
      <w:hyperlink r:id="rId30" w:history="1">
        <w:r>
          <w:rPr>
            <w:rFonts w:ascii="Arial" w:hAnsi="Arial" w:cs="Arial"/>
            <w:color w:val="0000FF"/>
            <w:sz w:val="20"/>
            <w:szCs w:val="20"/>
          </w:rPr>
          <w:t>Законом</w:t>
        </w:r>
      </w:hyperlink>
      <w:r>
        <w:rPr>
          <w:rFonts w:ascii="Arial" w:hAnsi="Arial" w:cs="Arial"/>
          <w:sz w:val="20"/>
          <w:szCs w:val="20"/>
        </w:rPr>
        <w:t xml:space="preserve"> Сахалинской области от 15.07.2013 N 86-ЗО "О размещении сведений о доходах, расходах, об имуществе, обязательствах имущественного характера и иных сведений и информации, связанных с доходами и расходами, на официальных сайтах государственных органов Сахалинской области и предоставлении этих сведений средствам массовой информации для опубликования".</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Прием справок, представляемых гражданскими служащими в соответствии с </w:t>
      </w:r>
      <w:hyperlink w:anchor="Par271" w:history="1">
        <w:r>
          <w:rPr>
            <w:rFonts w:ascii="Arial" w:hAnsi="Arial" w:cs="Arial"/>
            <w:color w:val="0000FF"/>
            <w:sz w:val="20"/>
            <w:szCs w:val="20"/>
          </w:rPr>
          <w:t>пунктом 6</w:t>
        </w:r>
      </w:hyperlink>
      <w:r>
        <w:rPr>
          <w:rFonts w:ascii="Arial" w:hAnsi="Arial" w:cs="Arial"/>
          <w:sz w:val="20"/>
          <w:szCs w:val="20"/>
        </w:rPr>
        <w:t xml:space="preserve"> настоящего Порядка, осуществляется в служебное время, начиная с января, но не позднее 30 апреля года, следующего за отчетным.</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месячный срок со дня окончания приема справок, представляемых гражданскими служащими в соответствии с </w:t>
      </w:r>
      <w:hyperlink w:anchor="Par271" w:history="1">
        <w:r>
          <w:rPr>
            <w:rFonts w:ascii="Arial" w:hAnsi="Arial" w:cs="Arial"/>
            <w:color w:val="0000FF"/>
            <w:sz w:val="20"/>
            <w:szCs w:val="20"/>
          </w:rPr>
          <w:t>пунктом 6</w:t>
        </w:r>
      </w:hyperlink>
      <w:r>
        <w:rPr>
          <w:rFonts w:ascii="Arial" w:hAnsi="Arial" w:cs="Arial"/>
          <w:sz w:val="20"/>
          <w:szCs w:val="20"/>
        </w:rPr>
        <w:t xml:space="preserve"> настоящего Порядка, гражданским служащим, в должностные обязанности которого входит работа со сведениями о доходах, об имуществе и обязательствах имущественного характера, готовится информация об итогах выполнения гражданскими служащими обязанности по представлению сведений о доходах, об имуществе и обязательствах имущественного характера, которая направляется министру экологии Сахалинской области.</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Сведения о доходах, об имуществе и обязательствах имущественного характера, представленные в соответствии с настоящим Порядком гражданином или гражданским служащим, а также информация о результатах проверки достоверности и полноты этих сведений приобщаются к личному делу гражданского служащего.</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В случае, если гражданин или гражданский служащий, указанный в </w:t>
      </w:r>
      <w:hyperlink w:anchor="Par274" w:history="1">
        <w:r>
          <w:rPr>
            <w:rFonts w:ascii="Arial" w:hAnsi="Arial" w:cs="Arial"/>
            <w:color w:val="0000FF"/>
            <w:sz w:val="20"/>
            <w:szCs w:val="20"/>
          </w:rPr>
          <w:t>пункте 7</w:t>
        </w:r>
      </w:hyperlink>
      <w:r>
        <w:rPr>
          <w:rFonts w:ascii="Arial" w:hAnsi="Arial" w:cs="Arial"/>
          <w:sz w:val="20"/>
          <w:szCs w:val="20"/>
        </w:rPr>
        <w:t xml:space="preserve"> настоящего Порядка, представившие справки о доходах, об имуществе и обязательствах имущественного характера, не были назначены на должность гражданской службы, включенную в Перечень должностей, эти справки в дальнейшем не могут быть использованы и возвращаются им по их письменному заявлению вместе с другими документами или уничтожаются.</w:t>
      </w:r>
    </w:p>
    <w:p w:rsidR="005F1AAC" w:rsidRDefault="005F1AAC" w:rsidP="005F1AA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16. В случае непредставления либо представления заведомо недостоверных или неполных сведений о доходах, об имуществе и обязательствах имущественного характера гражданин не может быть назначен </w:t>
      </w:r>
      <w:r>
        <w:rPr>
          <w:rFonts w:ascii="Arial" w:hAnsi="Arial" w:cs="Arial"/>
          <w:sz w:val="20"/>
          <w:szCs w:val="20"/>
        </w:rPr>
        <w:lastRenderedPageBreak/>
        <w:t>на должность гражданской службы, а государственный гражданский служащий подлежит увольнению с гражданской службы в соответствии с законодательством Российской Федерации.</w:t>
      </w:r>
    </w:p>
    <w:p w:rsidR="005F1AAC" w:rsidRDefault="005F1AAC" w:rsidP="005F1AAC">
      <w:pPr>
        <w:autoSpaceDE w:val="0"/>
        <w:autoSpaceDN w:val="0"/>
        <w:adjustRightInd w:val="0"/>
        <w:spacing w:after="0" w:line="240" w:lineRule="auto"/>
        <w:jc w:val="both"/>
        <w:rPr>
          <w:rFonts w:ascii="Arial" w:hAnsi="Arial" w:cs="Arial"/>
          <w:sz w:val="20"/>
          <w:szCs w:val="20"/>
        </w:rPr>
      </w:pPr>
    </w:p>
    <w:p w:rsidR="005F1AAC" w:rsidRDefault="005F1AAC" w:rsidP="005F1AAC">
      <w:pPr>
        <w:autoSpaceDE w:val="0"/>
        <w:autoSpaceDN w:val="0"/>
        <w:adjustRightInd w:val="0"/>
        <w:spacing w:after="0" w:line="240" w:lineRule="auto"/>
        <w:jc w:val="both"/>
        <w:rPr>
          <w:rFonts w:ascii="Arial" w:hAnsi="Arial" w:cs="Arial"/>
          <w:sz w:val="20"/>
          <w:szCs w:val="20"/>
        </w:rPr>
      </w:pPr>
    </w:p>
    <w:p w:rsidR="005F1AAC" w:rsidRDefault="005F1AAC" w:rsidP="005F1AAC">
      <w:pPr>
        <w:pBdr>
          <w:top w:val="single" w:sz="6" w:space="0" w:color="auto"/>
        </w:pBdr>
        <w:autoSpaceDE w:val="0"/>
        <w:autoSpaceDN w:val="0"/>
        <w:adjustRightInd w:val="0"/>
        <w:spacing w:before="100" w:after="100" w:line="240" w:lineRule="auto"/>
        <w:jc w:val="both"/>
        <w:rPr>
          <w:rFonts w:ascii="Arial" w:hAnsi="Arial" w:cs="Arial"/>
          <w:sz w:val="2"/>
          <w:szCs w:val="2"/>
        </w:rPr>
      </w:pPr>
    </w:p>
    <w:p w:rsidR="00A45EA2" w:rsidRDefault="005F1AAC"/>
    <w:sectPr w:rsidR="00A45EA2" w:rsidSect="0034015C">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Arial">
    <w:altName w:val="PragmaticaCondC"/>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AC"/>
    <w:rsid w:val="004B4962"/>
    <w:rsid w:val="005F1AAC"/>
    <w:rsid w:val="00C52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4630"/>
  <w15:chartTrackingRefBased/>
  <w15:docId w15:val="{31DBD470-BA9F-4A8B-B898-A2027B54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3CAD7C790F19D54BF11A94B3982B1734D6722B8D621768A81713940FD488DF31BDFA56294EC2ECCF79E5A958B83BACQ6YDX" TargetMode="External"/><Relationship Id="rId13" Type="http://schemas.openxmlformats.org/officeDocument/2006/relationships/hyperlink" Target="consultantplus://offline/ref=233CAD7C790F19D54BF11A94B3982B1734D6722B8061176FA91713940FD488DF31BDFA442916CEEDC967E5A84DEE6AEA380CCD510CE5974901B3C7Q7Y6X" TargetMode="External"/><Relationship Id="rId18" Type="http://schemas.openxmlformats.org/officeDocument/2006/relationships/hyperlink" Target="consultantplus://offline/ref=233CAD7C790F19D54BF11A94B3982B1734D6722B8F66116BA81713940FD488DF31BDFA56294EC2ECCF79E5A958B83BACQ6YDX" TargetMode="External"/><Relationship Id="rId26" Type="http://schemas.openxmlformats.org/officeDocument/2006/relationships/hyperlink" Target="consultantplus://offline/ref=233CAD7C790F19D54BF11A94B3982B1734D6722B8E601C69A51713940FD488DF31BDFA56294EC2ECCF79E5A958B83BACQ6YDX" TargetMode="External"/><Relationship Id="rId3" Type="http://schemas.openxmlformats.org/officeDocument/2006/relationships/webSettings" Target="webSettings.xml"/><Relationship Id="rId21" Type="http://schemas.openxmlformats.org/officeDocument/2006/relationships/hyperlink" Target="consultantplus://offline/ref=233CAD7C790F19D54BF11A94B3982B1734D6722B80611C6BA81713940FD488DF31BDFA442916CEEDC967E5A94DEE6AEA380CCD510CE5974901B3C7Q7Y6X" TargetMode="External"/><Relationship Id="rId7" Type="http://schemas.openxmlformats.org/officeDocument/2006/relationships/hyperlink" Target="consultantplus://offline/ref=233CAD7C790F19D54BF11A94B3982B1734D6722B8C641666A61713940FD488DF31BDFA56294EC2ECCF79E5A958B83BACQ6YDX" TargetMode="External"/><Relationship Id="rId12" Type="http://schemas.openxmlformats.org/officeDocument/2006/relationships/hyperlink" Target="consultantplus://offline/ref=233CAD7C790F19D54BF11A94B3982B1734D6722B8061176FA91713940FD488DF31BDFA56294EC2ECCF79E5A958B83BACQ6YDX" TargetMode="External"/><Relationship Id="rId17" Type="http://schemas.openxmlformats.org/officeDocument/2006/relationships/hyperlink" Target="consultantplus://offline/ref=233CAD7C790F19D54BF11A94B3982B1734D6722B8E6A106AA71713940FD488DF31BDFA56294EC2ECCF79E5A958B83BACQ6YDX" TargetMode="External"/><Relationship Id="rId25" Type="http://schemas.openxmlformats.org/officeDocument/2006/relationships/hyperlink" Target="consultantplus://offline/ref=233CAD7C790F19D54BF11A94B3982B1734D6722B8D601D6AA01713940FD488DF31BDFA56294EC2ECCF79E5A958B83BACQ6YDX" TargetMode="External"/><Relationship Id="rId2" Type="http://schemas.openxmlformats.org/officeDocument/2006/relationships/settings" Target="settings.xml"/><Relationship Id="rId16" Type="http://schemas.openxmlformats.org/officeDocument/2006/relationships/hyperlink" Target="consultantplus://offline/ref=233CAD7C790F19D54BF11A94B3982B1734D6722B8E62136BA01713940FD488DF31BDFA56294EC2ECCF79E5A958B83BACQ6YDX" TargetMode="External"/><Relationship Id="rId20" Type="http://schemas.openxmlformats.org/officeDocument/2006/relationships/hyperlink" Target="consultantplus://offline/ref=233CAD7C790F19D54BF11A94B3982B1734D6722B80611C6BA81713940FD488DF31BDFA56294EC2ECCF79E5A958B83BACQ6YDX" TargetMode="External"/><Relationship Id="rId29" Type="http://schemas.openxmlformats.org/officeDocument/2006/relationships/hyperlink" Target="consultantplus://offline/ref=233CAD7C790F19D54BF11A94B3982B1734D6722B89621467A71C4E9E078D84DD36B2A5532E5FC2ECC966E7AB41B16FFF2954C15614FB90501DB1C574QCY0X" TargetMode="External"/><Relationship Id="rId1" Type="http://schemas.openxmlformats.org/officeDocument/2006/relationships/styles" Target="styles.xml"/><Relationship Id="rId6" Type="http://schemas.openxmlformats.org/officeDocument/2006/relationships/hyperlink" Target="consultantplus://offline/ref=233CAD7C790F19D54BF11A94B3982B1734D6722B8164126BA41713940FD488DF31BDFA56294EC2ECCF79E5A958B83BACQ6YDX" TargetMode="External"/><Relationship Id="rId11" Type="http://schemas.openxmlformats.org/officeDocument/2006/relationships/hyperlink" Target="consultantplus://offline/ref=233CAD7C790F19D54BF11A94B3982B1734D6722B8164106FA61713940FD488DF31BDFA56294EC2ECCF79E5A958B83BACQ6YDX" TargetMode="External"/><Relationship Id="rId24" Type="http://schemas.openxmlformats.org/officeDocument/2006/relationships/hyperlink" Target="consultantplus://offline/ref=233CAD7C790F19D54BF11A94B3982B1734D6722B8D60146DA71713940FD488DF31BDFA56294EC2ECCF79E5A958B83BACQ6YDX" TargetMode="External"/><Relationship Id="rId32" Type="http://schemas.openxmlformats.org/officeDocument/2006/relationships/theme" Target="theme/theme1.xml"/><Relationship Id="rId5" Type="http://schemas.openxmlformats.org/officeDocument/2006/relationships/hyperlink" Target="consultantplus://offline/ref=233CAD7C790F19D54BF11A94B3982B1734D6722B89621467A71C4E9E078D84DD36B2A5532E5FC2ECC966E0A64EB16FFF2954C15614FB90501DB1C574QCY0X" TargetMode="External"/><Relationship Id="rId15" Type="http://schemas.openxmlformats.org/officeDocument/2006/relationships/hyperlink" Target="consultantplus://offline/ref=233CAD7C790F19D54BF11A94B3982B1734D6722B8D601C68A11713940FD488DF31BDFA56294EC2ECCF79E5A958B83BACQ6YDX" TargetMode="External"/><Relationship Id="rId23" Type="http://schemas.openxmlformats.org/officeDocument/2006/relationships/hyperlink" Target="consultantplus://offline/ref=233CAD7C790F19D54BF11A94B3982B1734D6722B8C6B176AA31713940FD488DF31BDFA56294EC2ECCF79E5A958B83BACQ6YDX" TargetMode="External"/><Relationship Id="rId28" Type="http://schemas.openxmlformats.org/officeDocument/2006/relationships/hyperlink" Target="consultantplus://offline/ref=233CAD7C790F19D54BF10499A5F4771B37D92F268E6B1E38FC4848C958DD828876F2A3066D1BCFE9CC6CB1FF02EF36AF6B1FCC500CE79055Q0Y3X" TargetMode="External"/><Relationship Id="rId10" Type="http://schemas.openxmlformats.org/officeDocument/2006/relationships/hyperlink" Target="consultantplus://offline/ref=233CAD7C790F19D54BF11A94B3982B1734D6722B8164126BA21713940FD488DF31BDFA56294EC2ECCF79E5A958B83BACQ6YDX" TargetMode="External"/><Relationship Id="rId19" Type="http://schemas.openxmlformats.org/officeDocument/2006/relationships/hyperlink" Target="consultantplus://offline/ref=233CAD7C790F19D54BF11A94B3982B1734D6722B80611566A81713940FD488DF31BDFA56294EC2ECCF79E5A958B83BACQ6YDX" TargetMode="External"/><Relationship Id="rId31" Type="http://schemas.openxmlformats.org/officeDocument/2006/relationships/fontTable" Target="fontTable.xml"/><Relationship Id="rId4" Type="http://schemas.openxmlformats.org/officeDocument/2006/relationships/hyperlink" Target="consultantplus://offline/ref=233CAD7C790F19D54BF11A94B3982B1734D6722B89621467A71C4E9E078D84DD36B2A5532E5FC2ECC966E7AC4FB16FFF2954C15614FB90501DB1C574QCY0X" TargetMode="External"/><Relationship Id="rId9" Type="http://schemas.openxmlformats.org/officeDocument/2006/relationships/hyperlink" Target="consultantplus://offline/ref=233CAD7C790F19D54BF11A94B3982B1734D6722B8F6A1C66A71713940FD488DF31BDFA56294EC2ECCF79E5A958B83BACQ6YDX" TargetMode="External"/><Relationship Id="rId14" Type="http://schemas.openxmlformats.org/officeDocument/2006/relationships/hyperlink" Target="consultantplus://offline/ref=233CAD7C790F19D54BF11A94B3982B1734D6722B8C6A1366A41713940FD488DF31BDFA56294EC2ECCF79E5A958B83BACQ6YDX" TargetMode="External"/><Relationship Id="rId22" Type="http://schemas.openxmlformats.org/officeDocument/2006/relationships/hyperlink" Target="consultantplus://offline/ref=233CAD7C790F19D54BF11A94B3982B1734D6722B8B6B1C68A71713940FD488DF31BDFA56294EC2ECCF79E5A958B83BACQ6YDX" TargetMode="External"/><Relationship Id="rId27" Type="http://schemas.openxmlformats.org/officeDocument/2006/relationships/hyperlink" Target="consultantplus://offline/ref=233CAD7C790F19D54BF11A94B3982B1734D6722B80611D6CA31713940FD488DF31BDFA56294EC2ECCF79E5A958B83BACQ6YDX" TargetMode="External"/><Relationship Id="rId30" Type="http://schemas.openxmlformats.org/officeDocument/2006/relationships/hyperlink" Target="consultantplus://offline/ref=233CAD7C790F19D54BF11A94B3982B1734D6722B8D6A1766A21713940FD488DF31BDFA56294EC2ECCF79E5A958B83BACQ6YD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4549</Words>
  <Characters>25930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Нечаева Мария Николаевна</dc:creator>
  <cp:keywords/>
  <dc:description/>
  <cp:lastModifiedBy>Нечаева Мария Николаевна</cp:lastModifiedBy>
  <cp:revision>1</cp:revision>
  <dcterms:created xsi:type="dcterms:W3CDTF">2020-07-15T23:24:00Z</dcterms:created>
  <dcterms:modified xsi:type="dcterms:W3CDTF">2020-07-15T23:28:00Z</dcterms:modified>
</cp:coreProperties>
</file>